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D576" w14:textId="77777777" w:rsidR="00694C1F" w:rsidRPr="00694C1F" w:rsidRDefault="00694C1F" w:rsidP="00694C1F">
      <w:pPr>
        <w:rPr>
          <w:rFonts w:ascii="Arial" w:hAnsi="Arial" w:cs="Arial"/>
          <w:sz w:val="18"/>
          <w:szCs w:val="18"/>
        </w:rPr>
      </w:pPr>
      <w:r w:rsidRPr="00694C1F">
        <w:rPr>
          <w:rFonts w:ascii="Arial" w:hAnsi="Arial" w:cs="Arial"/>
          <w:sz w:val="18"/>
          <w:szCs w:val="18"/>
        </w:rPr>
        <w:t>Good morning. I call the Special Meeting of the Board of Regents to order on Friday, March 27th, 2026 at 10:04 a.m. For our regent participating in the meeting via video conference, please keep your cameras turned on, but mute your audio unless you're speaking.</w:t>
      </w:r>
    </w:p>
    <w:p w14:paraId="53ACFEAF" w14:textId="77777777" w:rsidR="00694C1F" w:rsidRPr="00694C1F" w:rsidRDefault="00694C1F" w:rsidP="00694C1F">
      <w:pPr>
        <w:rPr>
          <w:rFonts w:ascii="Arial" w:hAnsi="Arial" w:cs="Arial"/>
          <w:sz w:val="18"/>
          <w:szCs w:val="18"/>
        </w:rPr>
      </w:pPr>
    </w:p>
    <w:p w14:paraId="2EB37237" w14:textId="77777777" w:rsidR="00694C1F" w:rsidRPr="00694C1F" w:rsidRDefault="00694C1F" w:rsidP="00694C1F">
      <w:pPr>
        <w:rPr>
          <w:rFonts w:ascii="Arial" w:hAnsi="Arial" w:cs="Arial"/>
          <w:sz w:val="18"/>
          <w:szCs w:val="18"/>
        </w:rPr>
      </w:pPr>
      <w:r w:rsidRPr="00694C1F">
        <w:rPr>
          <w:rFonts w:ascii="Arial" w:hAnsi="Arial" w:cs="Arial"/>
          <w:sz w:val="18"/>
          <w:szCs w:val="18"/>
        </w:rPr>
        <w:t>So, to begin our meeting, I’ll ask Vickie to please call the roll.</w:t>
      </w:r>
    </w:p>
    <w:p w14:paraId="35317E60" w14:textId="77777777" w:rsidR="00694C1F" w:rsidRPr="00694C1F" w:rsidRDefault="00694C1F" w:rsidP="00694C1F">
      <w:pPr>
        <w:rPr>
          <w:rFonts w:ascii="Arial" w:hAnsi="Arial" w:cs="Arial"/>
          <w:sz w:val="18"/>
          <w:szCs w:val="18"/>
        </w:rPr>
      </w:pPr>
    </w:p>
    <w:p w14:paraId="46C9ECE9" w14:textId="77777777" w:rsidR="00694C1F" w:rsidRPr="00694C1F" w:rsidRDefault="00694C1F" w:rsidP="00694C1F">
      <w:pPr>
        <w:rPr>
          <w:rFonts w:ascii="Arial" w:hAnsi="Arial" w:cs="Arial"/>
          <w:sz w:val="18"/>
          <w:szCs w:val="18"/>
        </w:rPr>
      </w:pPr>
      <w:r w:rsidRPr="00694C1F">
        <w:rPr>
          <w:rFonts w:ascii="Arial" w:hAnsi="Arial" w:cs="Arial"/>
          <w:sz w:val="18"/>
          <w:szCs w:val="18"/>
        </w:rPr>
        <w:t>Yes. Chairman Albritton? Here. Vice Chairman Graham? Here. Regent Baggett is not present. Regent Bellinger has not joined. Regent Brooks? Here. Regent Hernandez? Here. Regent Mahomes? Here. Regent Georgiades? Here. Regent Torn? Here. And Student Regent Doucette has not joined. All right. We have a quorum, so we will begin the meeting.</w:t>
      </w:r>
    </w:p>
    <w:p w14:paraId="4B927DC9" w14:textId="77777777" w:rsidR="00694C1F" w:rsidRPr="00694C1F" w:rsidRDefault="00694C1F" w:rsidP="00694C1F">
      <w:pPr>
        <w:rPr>
          <w:rFonts w:ascii="Arial" w:hAnsi="Arial" w:cs="Arial"/>
          <w:sz w:val="18"/>
          <w:szCs w:val="18"/>
        </w:rPr>
      </w:pPr>
    </w:p>
    <w:p w14:paraId="4DF06B60" w14:textId="77777777" w:rsidR="00694C1F" w:rsidRPr="00694C1F" w:rsidRDefault="00694C1F" w:rsidP="00694C1F">
      <w:pPr>
        <w:rPr>
          <w:rFonts w:ascii="Arial" w:hAnsi="Arial" w:cs="Arial"/>
          <w:sz w:val="18"/>
          <w:szCs w:val="18"/>
        </w:rPr>
      </w:pPr>
      <w:r w:rsidRPr="00694C1F">
        <w:rPr>
          <w:rFonts w:ascii="Arial" w:hAnsi="Arial" w:cs="Arial"/>
          <w:sz w:val="18"/>
          <w:szCs w:val="18"/>
        </w:rPr>
        <w:t>The agenda for today’s meeting is to consider five agenda items as posted with the Secretary of State.</w:t>
      </w:r>
    </w:p>
    <w:p w14:paraId="1B54162C" w14:textId="77777777" w:rsidR="00694C1F" w:rsidRPr="00694C1F" w:rsidRDefault="00694C1F" w:rsidP="00694C1F">
      <w:pPr>
        <w:rPr>
          <w:rFonts w:ascii="Arial" w:hAnsi="Arial" w:cs="Arial"/>
          <w:sz w:val="18"/>
          <w:szCs w:val="18"/>
        </w:rPr>
      </w:pPr>
    </w:p>
    <w:p w14:paraId="03E356BA" w14:textId="77777777" w:rsidR="00694C1F" w:rsidRPr="00694C1F" w:rsidRDefault="00694C1F" w:rsidP="00694C1F">
      <w:pPr>
        <w:rPr>
          <w:rFonts w:ascii="Arial" w:hAnsi="Arial" w:cs="Arial"/>
          <w:sz w:val="18"/>
          <w:szCs w:val="18"/>
        </w:rPr>
      </w:pPr>
      <w:r w:rsidRPr="00694C1F">
        <w:rPr>
          <w:rFonts w:ascii="Arial" w:hAnsi="Arial" w:cs="Arial"/>
          <w:sz w:val="18"/>
          <w:szCs w:val="18"/>
        </w:rPr>
        <w:t>Item one: consideration and possible action on authorization to negotiate and execute an addendum to the ground lease and other related agreements for the construction of improvements on approximately 1.75 acres of land at Texas A&amp;M University System RELLIS Campus in Bryan, Texas.</w:t>
      </w:r>
    </w:p>
    <w:p w14:paraId="4382CEA6" w14:textId="77777777" w:rsidR="00694C1F" w:rsidRPr="00694C1F" w:rsidRDefault="00694C1F" w:rsidP="00694C1F">
      <w:pPr>
        <w:rPr>
          <w:rFonts w:ascii="Arial" w:hAnsi="Arial" w:cs="Arial"/>
          <w:sz w:val="18"/>
          <w:szCs w:val="18"/>
        </w:rPr>
      </w:pPr>
    </w:p>
    <w:p w14:paraId="0C3E8F2C" w14:textId="77777777" w:rsidR="00694C1F" w:rsidRPr="00694C1F" w:rsidRDefault="00694C1F" w:rsidP="00694C1F">
      <w:pPr>
        <w:rPr>
          <w:rFonts w:ascii="Arial" w:hAnsi="Arial" w:cs="Arial"/>
          <w:sz w:val="18"/>
          <w:szCs w:val="18"/>
        </w:rPr>
      </w:pPr>
      <w:r w:rsidRPr="00694C1F">
        <w:rPr>
          <w:rFonts w:ascii="Arial" w:hAnsi="Arial" w:cs="Arial"/>
          <w:sz w:val="18"/>
          <w:szCs w:val="18"/>
        </w:rPr>
        <w:t>Item two: consideration and possible action on authorization to negotiate and execute a ground lease and other related agreements for approximately 44.4 acres of land at the Texas A&amp;M University System RELLIS Campus in Bryan, Texas, Brazos County, A&amp;M System.</w:t>
      </w:r>
    </w:p>
    <w:p w14:paraId="57074ECB" w14:textId="77777777" w:rsidR="00694C1F" w:rsidRPr="00694C1F" w:rsidRDefault="00694C1F" w:rsidP="00694C1F">
      <w:pPr>
        <w:rPr>
          <w:rFonts w:ascii="Arial" w:hAnsi="Arial" w:cs="Arial"/>
          <w:sz w:val="18"/>
          <w:szCs w:val="18"/>
        </w:rPr>
      </w:pPr>
    </w:p>
    <w:p w14:paraId="4E66AA58" w14:textId="77777777" w:rsidR="00694C1F" w:rsidRPr="00694C1F" w:rsidRDefault="00694C1F" w:rsidP="00694C1F">
      <w:pPr>
        <w:rPr>
          <w:rFonts w:ascii="Arial" w:hAnsi="Arial" w:cs="Arial"/>
          <w:sz w:val="18"/>
          <w:szCs w:val="18"/>
        </w:rPr>
      </w:pPr>
      <w:r w:rsidRPr="00694C1F">
        <w:rPr>
          <w:rFonts w:ascii="Arial" w:hAnsi="Arial" w:cs="Arial"/>
          <w:sz w:val="18"/>
          <w:szCs w:val="18"/>
        </w:rPr>
        <w:t>Item three: consideration and possible action on approval of the project scope and budget appropriation for construction services and approval for construction for the athletics complex project at Texas A&amp;M University–Texarkana, Texas.</w:t>
      </w:r>
    </w:p>
    <w:p w14:paraId="53A1E1B0" w14:textId="77777777" w:rsidR="00694C1F" w:rsidRPr="00694C1F" w:rsidRDefault="00694C1F" w:rsidP="00694C1F">
      <w:pPr>
        <w:rPr>
          <w:rFonts w:ascii="Arial" w:hAnsi="Arial" w:cs="Arial"/>
          <w:sz w:val="18"/>
          <w:szCs w:val="18"/>
        </w:rPr>
      </w:pPr>
    </w:p>
    <w:p w14:paraId="045BF01D" w14:textId="77777777" w:rsidR="00694C1F" w:rsidRPr="00694C1F" w:rsidRDefault="00694C1F" w:rsidP="00694C1F">
      <w:pPr>
        <w:rPr>
          <w:rFonts w:ascii="Arial" w:hAnsi="Arial" w:cs="Arial"/>
          <w:sz w:val="18"/>
          <w:szCs w:val="18"/>
        </w:rPr>
      </w:pPr>
      <w:r w:rsidRPr="00694C1F">
        <w:rPr>
          <w:rFonts w:ascii="Arial" w:hAnsi="Arial" w:cs="Arial"/>
          <w:sz w:val="18"/>
          <w:szCs w:val="18"/>
        </w:rPr>
        <w:t>Item four: consideration and possible action to amend the fiscal year 2026–fiscal year 2030 A&amp;M System Capital Plan to increase the project budget and appropriate additional funding for construction services and relocation for the Meat Science and Technology Center project for Texas A&amp;M Research.</w:t>
      </w:r>
    </w:p>
    <w:p w14:paraId="56172D79" w14:textId="77777777" w:rsidR="00694C1F" w:rsidRPr="00694C1F" w:rsidRDefault="00694C1F" w:rsidP="00694C1F">
      <w:pPr>
        <w:rPr>
          <w:rFonts w:ascii="Arial" w:hAnsi="Arial" w:cs="Arial"/>
          <w:sz w:val="18"/>
          <w:szCs w:val="18"/>
        </w:rPr>
      </w:pPr>
    </w:p>
    <w:p w14:paraId="523869DA" w14:textId="77777777" w:rsidR="00694C1F" w:rsidRPr="00694C1F" w:rsidRDefault="00694C1F" w:rsidP="00694C1F">
      <w:pPr>
        <w:rPr>
          <w:rFonts w:ascii="Arial" w:hAnsi="Arial" w:cs="Arial"/>
          <w:sz w:val="18"/>
          <w:szCs w:val="18"/>
        </w:rPr>
      </w:pPr>
      <w:r w:rsidRPr="00694C1F">
        <w:rPr>
          <w:rFonts w:ascii="Arial" w:hAnsi="Arial" w:cs="Arial"/>
          <w:sz w:val="18"/>
          <w:szCs w:val="18"/>
        </w:rPr>
        <w:t>Item five: consideration and possible action on appointment of Provost and Vice President of Academic Affairs of Texas A&amp;M University–Victoria.</w:t>
      </w:r>
    </w:p>
    <w:p w14:paraId="5941A370" w14:textId="77777777" w:rsidR="00694C1F" w:rsidRPr="00694C1F" w:rsidRDefault="00694C1F" w:rsidP="00694C1F">
      <w:pPr>
        <w:rPr>
          <w:rFonts w:ascii="Arial" w:hAnsi="Arial" w:cs="Arial"/>
          <w:sz w:val="18"/>
          <w:szCs w:val="18"/>
        </w:rPr>
      </w:pPr>
    </w:p>
    <w:p w14:paraId="4627F852" w14:textId="77777777" w:rsidR="00694C1F" w:rsidRPr="00694C1F" w:rsidRDefault="00694C1F" w:rsidP="00694C1F">
      <w:pPr>
        <w:rPr>
          <w:rFonts w:ascii="Arial" w:hAnsi="Arial" w:cs="Arial"/>
          <w:sz w:val="18"/>
          <w:szCs w:val="18"/>
        </w:rPr>
      </w:pPr>
      <w:r w:rsidRPr="00694C1F">
        <w:rPr>
          <w:rFonts w:ascii="Arial" w:hAnsi="Arial" w:cs="Arial"/>
          <w:sz w:val="18"/>
          <w:szCs w:val="18"/>
        </w:rPr>
        <w:t>All right. The board will now recess to executive session as permitted by the Texas Government Code 551 sections .071, .072, and .074, including discussions of items one, two, and five. In accordance with the law, the board will not take any final action, decision, or vote during executive session. All final action will occur in open session.</w:t>
      </w:r>
    </w:p>
    <w:p w14:paraId="066E4C91" w14:textId="77777777" w:rsidR="00694C1F" w:rsidRPr="00694C1F" w:rsidRDefault="00694C1F" w:rsidP="00694C1F">
      <w:pPr>
        <w:rPr>
          <w:rFonts w:ascii="Arial" w:hAnsi="Arial" w:cs="Arial"/>
          <w:sz w:val="18"/>
          <w:szCs w:val="18"/>
        </w:rPr>
      </w:pPr>
    </w:p>
    <w:p w14:paraId="507C03EF" w14:textId="77777777" w:rsidR="00694C1F" w:rsidRPr="00694C1F" w:rsidRDefault="00694C1F" w:rsidP="00694C1F">
      <w:pPr>
        <w:rPr>
          <w:rFonts w:ascii="Arial" w:hAnsi="Arial" w:cs="Arial"/>
          <w:sz w:val="18"/>
          <w:szCs w:val="18"/>
        </w:rPr>
      </w:pPr>
      <w:r w:rsidRPr="00694C1F">
        <w:rPr>
          <w:rFonts w:ascii="Arial" w:hAnsi="Arial" w:cs="Arial"/>
          <w:sz w:val="18"/>
          <w:szCs w:val="18"/>
        </w:rPr>
        <w:t>The following members of the administration should stay: Chancellor Glenn Hegar, Dr. Susan Ballabina, Nicole Bunker, Brooks Moore, Andrea Pereira, and Vickie Spillers.</w:t>
      </w:r>
    </w:p>
    <w:p w14:paraId="40AFB693" w14:textId="77777777" w:rsidR="00694C1F" w:rsidRPr="00694C1F" w:rsidRDefault="00694C1F" w:rsidP="00694C1F">
      <w:pPr>
        <w:rPr>
          <w:rFonts w:ascii="Arial" w:hAnsi="Arial" w:cs="Arial"/>
          <w:sz w:val="18"/>
          <w:szCs w:val="18"/>
        </w:rPr>
      </w:pPr>
    </w:p>
    <w:p w14:paraId="65CC6C90" w14:textId="2FFBFB92" w:rsidR="00C867B1" w:rsidRPr="00694C1F" w:rsidRDefault="00694C1F" w:rsidP="00694C1F">
      <w:r w:rsidRPr="00694C1F">
        <w:rPr>
          <w:rFonts w:ascii="Arial" w:hAnsi="Arial" w:cs="Arial"/>
          <w:sz w:val="18"/>
          <w:szCs w:val="18"/>
        </w:rPr>
        <w:lastRenderedPageBreak/>
        <w:t xml:space="preserve">For items one and two: John Barton, Dr. </w:t>
      </w:r>
      <w:proofErr w:type="spellStart"/>
      <w:r w:rsidRPr="00694C1F">
        <w:rPr>
          <w:rFonts w:ascii="Arial" w:hAnsi="Arial" w:cs="Arial"/>
          <w:sz w:val="18"/>
          <w:szCs w:val="18"/>
        </w:rPr>
        <w:t>Elabd</w:t>
      </w:r>
      <w:proofErr w:type="spellEnd"/>
      <w:r w:rsidRPr="00694C1F">
        <w:rPr>
          <w:rFonts w:ascii="Arial" w:hAnsi="Arial" w:cs="Arial"/>
          <w:sz w:val="18"/>
          <w:szCs w:val="18"/>
        </w:rPr>
        <w:t>, David Stack, Jeff Whittle, and Tom Daugherty. Gina Joseph, Brad Sharp, and Phillip Ray.</w:t>
      </w:r>
    </w:p>
    <w:sectPr w:rsidR="00C867B1" w:rsidRPr="00694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C4"/>
    <w:rsid w:val="00694C1F"/>
    <w:rsid w:val="00A55272"/>
    <w:rsid w:val="00C867B1"/>
    <w:rsid w:val="00EE4A51"/>
    <w:rsid w:val="00F9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E710"/>
  <w15:chartTrackingRefBased/>
  <w15:docId w15:val="{29461D78-F72B-4BBB-A123-3727386E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AC4"/>
    <w:rPr>
      <w:rFonts w:eastAsiaTheme="majorEastAsia" w:cstheme="majorBidi"/>
      <w:color w:val="272727" w:themeColor="text1" w:themeTint="D8"/>
    </w:rPr>
  </w:style>
  <w:style w:type="paragraph" w:styleId="Title">
    <w:name w:val="Title"/>
    <w:basedOn w:val="Normal"/>
    <w:next w:val="Normal"/>
    <w:link w:val="TitleChar"/>
    <w:uiPriority w:val="10"/>
    <w:qFormat/>
    <w:rsid w:val="00F91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AC4"/>
    <w:pPr>
      <w:spacing w:before="160"/>
      <w:jc w:val="center"/>
    </w:pPr>
    <w:rPr>
      <w:i/>
      <w:iCs/>
      <w:color w:val="404040" w:themeColor="text1" w:themeTint="BF"/>
    </w:rPr>
  </w:style>
  <w:style w:type="character" w:customStyle="1" w:styleId="QuoteChar">
    <w:name w:val="Quote Char"/>
    <w:basedOn w:val="DefaultParagraphFont"/>
    <w:link w:val="Quote"/>
    <w:uiPriority w:val="29"/>
    <w:rsid w:val="00F91AC4"/>
    <w:rPr>
      <w:i/>
      <w:iCs/>
      <w:color w:val="404040" w:themeColor="text1" w:themeTint="BF"/>
    </w:rPr>
  </w:style>
  <w:style w:type="paragraph" w:styleId="ListParagraph">
    <w:name w:val="List Paragraph"/>
    <w:basedOn w:val="Normal"/>
    <w:uiPriority w:val="34"/>
    <w:qFormat/>
    <w:rsid w:val="00F91AC4"/>
    <w:pPr>
      <w:ind w:left="720"/>
      <w:contextualSpacing/>
    </w:pPr>
  </w:style>
  <w:style w:type="character" w:styleId="IntenseEmphasis">
    <w:name w:val="Intense Emphasis"/>
    <w:basedOn w:val="DefaultParagraphFont"/>
    <w:uiPriority w:val="21"/>
    <w:qFormat/>
    <w:rsid w:val="00F91AC4"/>
    <w:rPr>
      <w:i/>
      <w:iCs/>
      <w:color w:val="0F4761" w:themeColor="accent1" w:themeShade="BF"/>
    </w:rPr>
  </w:style>
  <w:style w:type="paragraph" w:styleId="IntenseQuote">
    <w:name w:val="Intense Quote"/>
    <w:basedOn w:val="Normal"/>
    <w:next w:val="Normal"/>
    <w:link w:val="IntenseQuoteChar"/>
    <w:uiPriority w:val="30"/>
    <w:qFormat/>
    <w:rsid w:val="00F91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AC4"/>
    <w:rPr>
      <w:i/>
      <w:iCs/>
      <w:color w:val="0F4761" w:themeColor="accent1" w:themeShade="BF"/>
    </w:rPr>
  </w:style>
  <w:style w:type="character" w:styleId="IntenseReference">
    <w:name w:val="Intense Reference"/>
    <w:basedOn w:val="DefaultParagraphFont"/>
    <w:uiPriority w:val="32"/>
    <w:qFormat/>
    <w:rsid w:val="00F91A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2216</Characters>
  <Application>Microsoft Office Word</Application>
  <DocSecurity>0</DocSecurity>
  <Lines>58</Lines>
  <Paragraphs>25</Paragraphs>
  <ScaleCrop>false</ScaleCrop>
  <Company>The Texas A&amp;M University System</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Grant</dc:creator>
  <cp:keywords/>
  <dc:description/>
  <cp:lastModifiedBy>Hawkins, Grant</cp:lastModifiedBy>
  <cp:revision>2</cp:revision>
  <dcterms:created xsi:type="dcterms:W3CDTF">2026-04-07T19:56:00Z</dcterms:created>
  <dcterms:modified xsi:type="dcterms:W3CDTF">2026-04-07T19:58:00Z</dcterms:modified>
</cp:coreProperties>
</file>