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6FE86" w14:textId="32589DF1" w:rsidR="004251CB" w:rsidRPr="0092670C" w:rsidRDefault="004251CB" w:rsidP="008D1E27">
      <w:pPr>
        <w:jc w:val="center"/>
        <w:rPr>
          <w:sz w:val="24"/>
          <w:szCs w:val="24"/>
        </w:rPr>
      </w:pPr>
      <w:r w:rsidRPr="0092670C">
        <w:rPr>
          <w:sz w:val="24"/>
          <w:szCs w:val="24"/>
        </w:rPr>
        <w:t>Agenda Item No.</w:t>
      </w:r>
    </w:p>
    <w:p w14:paraId="78EF4D2B" w14:textId="77777777" w:rsidR="004251CB" w:rsidRPr="0092670C" w:rsidRDefault="004251CB" w:rsidP="004251CB">
      <w:pPr>
        <w:jc w:val="center"/>
        <w:rPr>
          <w:sz w:val="24"/>
          <w:szCs w:val="24"/>
        </w:rPr>
      </w:pPr>
    </w:p>
    <w:p w14:paraId="0F705971" w14:textId="77777777" w:rsidR="004251CB" w:rsidRPr="0092670C" w:rsidRDefault="004251CB" w:rsidP="004251CB">
      <w:pPr>
        <w:jc w:val="center"/>
        <w:rPr>
          <w:b/>
          <w:sz w:val="24"/>
          <w:szCs w:val="24"/>
        </w:rPr>
      </w:pPr>
      <w:r w:rsidRPr="0092670C">
        <w:rPr>
          <w:b/>
          <w:sz w:val="24"/>
          <w:szCs w:val="24"/>
        </w:rPr>
        <w:t>AGENDA ITEM BRIEFING</w:t>
      </w:r>
    </w:p>
    <w:p w14:paraId="64241067" w14:textId="77777777" w:rsidR="004251CB" w:rsidRPr="0092670C" w:rsidRDefault="004251CB" w:rsidP="004251CB">
      <w:pPr>
        <w:jc w:val="center"/>
        <w:rPr>
          <w:b/>
          <w:sz w:val="24"/>
          <w:szCs w:val="24"/>
        </w:rPr>
      </w:pPr>
    </w:p>
    <w:p w14:paraId="56961CC7" w14:textId="77777777" w:rsidR="004251CB" w:rsidRPr="0092670C" w:rsidRDefault="004251CB" w:rsidP="004251CB">
      <w:pPr>
        <w:jc w:val="center"/>
        <w:rPr>
          <w:b/>
          <w:sz w:val="24"/>
          <w:szCs w:val="24"/>
          <w:u w:val="single"/>
        </w:rPr>
      </w:pPr>
    </w:p>
    <w:p w14:paraId="57DAE492" w14:textId="33449BF0" w:rsidR="004251CB" w:rsidRPr="0092670C" w:rsidRDefault="004251CB" w:rsidP="0016031C">
      <w:pPr>
        <w:tabs>
          <w:tab w:val="left" w:pos="1620"/>
        </w:tabs>
        <w:jc w:val="both"/>
        <w:rPr>
          <w:bCs/>
          <w:sz w:val="24"/>
          <w:szCs w:val="24"/>
        </w:rPr>
      </w:pPr>
      <w:r w:rsidRPr="0092670C">
        <w:rPr>
          <w:b/>
          <w:sz w:val="24"/>
          <w:szCs w:val="24"/>
        </w:rPr>
        <w:t>Submitted by:</w:t>
      </w:r>
      <w:r w:rsidRPr="0092670C">
        <w:rPr>
          <w:b/>
          <w:sz w:val="24"/>
          <w:szCs w:val="24"/>
        </w:rPr>
        <w:tab/>
      </w:r>
      <w:r w:rsidR="0092670C" w:rsidRPr="0092670C">
        <w:rPr>
          <w:sz w:val="24"/>
          <w:szCs w:val="24"/>
        </w:rPr>
        <w:t xml:space="preserve">John L. </w:t>
      </w:r>
      <w:proofErr w:type="spellStart"/>
      <w:r w:rsidR="0092670C" w:rsidRPr="0092670C">
        <w:rPr>
          <w:sz w:val="24"/>
          <w:szCs w:val="24"/>
        </w:rPr>
        <w:t>Junkins</w:t>
      </w:r>
      <w:proofErr w:type="spellEnd"/>
      <w:r w:rsidR="00076444" w:rsidRPr="0092670C">
        <w:rPr>
          <w:sz w:val="24"/>
          <w:szCs w:val="24"/>
        </w:rPr>
        <w:t xml:space="preserve">, </w:t>
      </w:r>
      <w:r w:rsidR="0092670C" w:rsidRPr="0092670C">
        <w:rPr>
          <w:sz w:val="24"/>
          <w:szCs w:val="24"/>
        </w:rPr>
        <w:t>Interim</w:t>
      </w:r>
      <w:r w:rsidR="0092670C" w:rsidRPr="0092670C">
        <w:rPr>
          <w:b/>
          <w:sz w:val="24"/>
          <w:szCs w:val="24"/>
        </w:rPr>
        <w:t xml:space="preserve"> </w:t>
      </w:r>
      <w:r w:rsidRPr="0092670C">
        <w:rPr>
          <w:bCs/>
          <w:sz w:val="24"/>
          <w:szCs w:val="24"/>
        </w:rPr>
        <w:t>President</w:t>
      </w:r>
    </w:p>
    <w:p w14:paraId="037F8C8F" w14:textId="1E616B65" w:rsidR="004251CB" w:rsidRPr="0092670C" w:rsidRDefault="00803EEC" w:rsidP="0016031C">
      <w:pPr>
        <w:tabs>
          <w:tab w:val="left" w:pos="1620"/>
        </w:tabs>
        <w:jc w:val="both"/>
        <w:rPr>
          <w:sz w:val="24"/>
          <w:szCs w:val="24"/>
        </w:rPr>
      </w:pPr>
      <w:r w:rsidRPr="0092670C">
        <w:rPr>
          <w:bCs/>
          <w:sz w:val="24"/>
          <w:szCs w:val="24"/>
        </w:rPr>
        <w:tab/>
      </w:r>
      <w:r w:rsidR="0092670C" w:rsidRPr="0092670C">
        <w:rPr>
          <w:bCs/>
          <w:sz w:val="24"/>
          <w:szCs w:val="24"/>
        </w:rPr>
        <w:t>Texas A&amp;M University</w:t>
      </w:r>
    </w:p>
    <w:p w14:paraId="4F40036B" w14:textId="77777777" w:rsidR="004251CB" w:rsidRPr="0092670C" w:rsidRDefault="004251CB" w:rsidP="0016031C">
      <w:pPr>
        <w:tabs>
          <w:tab w:val="left" w:pos="1620"/>
        </w:tabs>
        <w:jc w:val="both"/>
        <w:rPr>
          <w:sz w:val="24"/>
          <w:szCs w:val="24"/>
        </w:rPr>
      </w:pPr>
    </w:p>
    <w:p w14:paraId="65D005EC" w14:textId="77777777" w:rsidR="004251CB" w:rsidRPr="0092670C" w:rsidRDefault="004251CB" w:rsidP="0016031C">
      <w:pPr>
        <w:tabs>
          <w:tab w:val="left" w:pos="1620"/>
        </w:tabs>
        <w:ind w:left="1620" w:hanging="1620"/>
        <w:jc w:val="both"/>
        <w:rPr>
          <w:sz w:val="24"/>
          <w:szCs w:val="24"/>
        </w:rPr>
      </w:pPr>
      <w:r w:rsidRPr="0092670C">
        <w:rPr>
          <w:b/>
          <w:sz w:val="24"/>
          <w:szCs w:val="24"/>
        </w:rPr>
        <w:t>Subject:</w:t>
      </w:r>
      <w:r w:rsidRPr="0092670C">
        <w:rPr>
          <w:sz w:val="24"/>
          <w:szCs w:val="24"/>
        </w:rPr>
        <w:tab/>
      </w:r>
      <w:r w:rsidR="005A3121" w:rsidRPr="0092670C">
        <w:rPr>
          <w:sz w:val="24"/>
          <w:szCs w:val="24"/>
        </w:rPr>
        <w:t>Authorization to Establish</w:t>
      </w:r>
      <w:r w:rsidR="00076444" w:rsidRPr="0092670C">
        <w:rPr>
          <w:sz w:val="24"/>
          <w:szCs w:val="24"/>
        </w:rPr>
        <w:t xml:space="preserve"> </w:t>
      </w:r>
      <w:r w:rsidR="00E843BA" w:rsidRPr="0092670C">
        <w:rPr>
          <w:sz w:val="24"/>
          <w:szCs w:val="24"/>
        </w:rPr>
        <w:t>T</w:t>
      </w:r>
      <w:r w:rsidR="002F7601" w:rsidRPr="0092670C">
        <w:rPr>
          <w:sz w:val="24"/>
          <w:szCs w:val="24"/>
        </w:rPr>
        <w:t xml:space="preserve">wo </w:t>
      </w:r>
      <w:r w:rsidR="00076444" w:rsidRPr="0092670C">
        <w:rPr>
          <w:sz w:val="24"/>
          <w:szCs w:val="24"/>
        </w:rPr>
        <w:t>Quasi-Endowments</w:t>
      </w:r>
      <w:r w:rsidR="00803EEC" w:rsidRPr="0092670C">
        <w:rPr>
          <w:sz w:val="24"/>
          <w:szCs w:val="24"/>
        </w:rPr>
        <w:t xml:space="preserve"> in the S</w:t>
      </w:r>
      <w:r w:rsidR="0064789E" w:rsidRPr="0092670C">
        <w:rPr>
          <w:sz w:val="24"/>
          <w:szCs w:val="24"/>
        </w:rPr>
        <w:t>ystem</w:t>
      </w:r>
      <w:r w:rsidR="00803EEC" w:rsidRPr="0092670C">
        <w:rPr>
          <w:sz w:val="24"/>
          <w:szCs w:val="24"/>
        </w:rPr>
        <w:t xml:space="preserve"> Endowment Fund</w:t>
      </w:r>
      <w:r w:rsidR="00076444" w:rsidRPr="0092670C">
        <w:rPr>
          <w:sz w:val="24"/>
          <w:szCs w:val="24"/>
        </w:rPr>
        <w:t xml:space="preserve"> </w:t>
      </w:r>
      <w:r w:rsidR="005A3121" w:rsidRPr="0092670C">
        <w:rPr>
          <w:sz w:val="24"/>
          <w:szCs w:val="24"/>
        </w:rPr>
        <w:t xml:space="preserve"> </w:t>
      </w:r>
    </w:p>
    <w:p w14:paraId="788017B5" w14:textId="77777777" w:rsidR="00E843BA" w:rsidRPr="0092670C" w:rsidRDefault="00E843BA" w:rsidP="004251CB">
      <w:pPr>
        <w:ind w:left="3600" w:hanging="3600"/>
        <w:jc w:val="both"/>
        <w:rPr>
          <w:b/>
          <w:sz w:val="24"/>
          <w:szCs w:val="24"/>
        </w:rPr>
      </w:pPr>
    </w:p>
    <w:p w14:paraId="651A66F3" w14:textId="56322A76" w:rsidR="004251CB" w:rsidRPr="0092670C" w:rsidRDefault="004251CB" w:rsidP="004251CB">
      <w:pPr>
        <w:ind w:left="3600" w:hanging="3600"/>
        <w:jc w:val="both"/>
        <w:rPr>
          <w:sz w:val="24"/>
          <w:szCs w:val="24"/>
        </w:rPr>
      </w:pPr>
      <w:r w:rsidRPr="0092670C">
        <w:rPr>
          <w:b/>
          <w:sz w:val="24"/>
          <w:szCs w:val="24"/>
        </w:rPr>
        <w:t>Proposed Board Action:</w:t>
      </w:r>
    </w:p>
    <w:p w14:paraId="40EC5D35" w14:textId="77777777" w:rsidR="004251CB" w:rsidRPr="0092670C" w:rsidRDefault="004251CB" w:rsidP="004251CB">
      <w:pPr>
        <w:ind w:left="3600" w:hanging="3600"/>
        <w:jc w:val="both"/>
        <w:rPr>
          <w:sz w:val="24"/>
          <w:szCs w:val="24"/>
        </w:rPr>
      </w:pPr>
    </w:p>
    <w:p w14:paraId="46C0876E" w14:textId="7A939465" w:rsidR="004251CB" w:rsidRPr="0092670C" w:rsidRDefault="00F01DDF" w:rsidP="004251CB">
      <w:pPr>
        <w:jc w:val="both"/>
        <w:rPr>
          <w:sz w:val="24"/>
          <w:szCs w:val="24"/>
        </w:rPr>
      </w:pPr>
      <w:r w:rsidRPr="0092670C">
        <w:rPr>
          <w:sz w:val="24"/>
          <w:szCs w:val="24"/>
        </w:rPr>
        <w:t xml:space="preserve">Authorize the </w:t>
      </w:r>
      <w:r w:rsidR="00803EEC" w:rsidRPr="0092670C">
        <w:rPr>
          <w:sz w:val="24"/>
          <w:szCs w:val="24"/>
        </w:rPr>
        <w:t>p</w:t>
      </w:r>
      <w:r w:rsidRPr="0092670C">
        <w:rPr>
          <w:sz w:val="24"/>
          <w:szCs w:val="24"/>
        </w:rPr>
        <w:t xml:space="preserve">resident of </w:t>
      </w:r>
      <w:r w:rsidR="0092670C" w:rsidRPr="0092670C">
        <w:rPr>
          <w:sz w:val="24"/>
          <w:szCs w:val="24"/>
        </w:rPr>
        <w:t>Texas A&amp;M</w:t>
      </w:r>
      <w:r w:rsidR="002F7601" w:rsidRPr="0092670C">
        <w:rPr>
          <w:sz w:val="24"/>
          <w:szCs w:val="24"/>
        </w:rPr>
        <w:t xml:space="preserve"> University </w:t>
      </w:r>
      <w:r w:rsidR="00076444" w:rsidRPr="0092670C">
        <w:rPr>
          <w:sz w:val="24"/>
          <w:szCs w:val="24"/>
        </w:rPr>
        <w:t xml:space="preserve">to </w:t>
      </w:r>
      <w:r w:rsidRPr="0092670C">
        <w:rPr>
          <w:sz w:val="24"/>
          <w:szCs w:val="24"/>
        </w:rPr>
        <w:t>e</w:t>
      </w:r>
      <w:r w:rsidR="005A3121" w:rsidRPr="0092670C">
        <w:rPr>
          <w:sz w:val="24"/>
          <w:szCs w:val="24"/>
        </w:rPr>
        <w:t xml:space="preserve">stablish </w:t>
      </w:r>
      <w:r w:rsidR="00E843BA" w:rsidRPr="0092670C">
        <w:rPr>
          <w:sz w:val="24"/>
          <w:szCs w:val="24"/>
        </w:rPr>
        <w:t>t</w:t>
      </w:r>
      <w:r w:rsidR="002F7601" w:rsidRPr="0092670C">
        <w:rPr>
          <w:sz w:val="24"/>
          <w:szCs w:val="24"/>
        </w:rPr>
        <w:t>wo</w:t>
      </w:r>
      <w:r w:rsidR="00076444" w:rsidRPr="0092670C">
        <w:rPr>
          <w:sz w:val="24"/>
          <w:szCs w:val="24"/>
        </w:rPr>
        <w:t xml:space="preserve"> quasi-endowments</w:t>
      </w:r>
      <w:r w:rsidR="00FE121A" w:rsidRPr="0092670C">
        <w:rPr>
          <w:sz w:val="24"/>
          <w:szCs w:val="24"/>
        </w:rPr>
        <w:t xml:space="preserve"> in the System Endowment Fund</w:t>
      </w:r>
      <w:r w:rsidR="00076444" w:rsidRPr="0092670C">
        <w:rPr>
          <w:sz w:val="24"/>
          <w:szCs w:val="24"/>
        </w:rPr>
        <w:t xml:space="preserve"> entitled as follows: </w:t>
      </w:r>
    </w:p>
    <w:p w14:paraId="6318643F" w14:textId="77777777" w:rsidR="00076444" w:rsidRPr="0092670C" w:rsidRDefault="00076444" w:rsidP="004251CB">
      <w:pPr>
        <w:jc w:val="both"/>
        <w:rPr>
          <w:sz w:val="24"/>
          <w:szCs w:val="24"/>
        </w:rPr>
      </w:pPr>
    </w:p>
    <w:p w14:paraId="00C27A53" w14:textId="0BEDDD1D" w:rsidR="0092670C" w:rsidRPr="0092670C" w:rsidRDefault="0092670C" w:rsidP="0092670C">
      <w:pPr>
        <w:numPr>
          <w:ilvl w:val="0"/>
          <w:numId w:val="3"/>
        </w:numPr>
        <w:tabs>
          <w:tab w:val="left" w:pos="900"/>
        </w:tabs>
        <w:rPr>
          <w:sz w:val="24"/>
          <w:szCs w:val="24"/>
        </w:rPr>
      </w:pPr>
      <w:r w:rsidRPr="0092670C">
        <w:rPr>
          <w:sz w:val="24"/>
          <w:szCs w:val="24"/>
        </w:rPr>
        <w:t>‘Mark Ely ’83 Business Honors Scholarship Quasi Endowment’</w:t>
      </w:r>
    </w:p>
    <w:p w14:paraId="71F9DC13" w14:textId="7AA20D8A" w:rsidR="0092670C" w:rsidRPr="0092670C" w:rsidRDefault="0092670C" w:rsidP="00DD3C0E">
      <w:pPr>
        <w:numPr>
          <w:ilvl w:val="0"/>
          <w:numId w:val="3"/>
        </w:numPr>
        <w:tabs>
          <w:tab w:val="left" w:pos="900"/>
        </w:tabs>
        <w:spacing w:before="120"/>
        <w:rPr>
          <w:sz w:val="24"/>
          <w:szCs w:val="24"/>
        </w:rPr>
      </w:pPr>
      <w:r w:rsidRPr="0092670C">
        <w:rPr>
          <w:sz w:val="24"/>
          <w:szCs w:val="24"/>
        </w:rPr>
        <w:t>‘Martha L. ’88 and Rub</w:t>
      </w:r>
      <w:r w:rsidR="00CB4E21">
        <w:rPr>
          <w:sz w:val="24"/>
          <w:szCs w:val="24"/>
        </w:rPr>
        <w:t>é</w:t>
      </w:r>
      <w:r w:rsidRPr="0092670C">
        <w:rPr>
          <w:sz w:val="24"/>
          <w:szCs w:val="24"/>
        </w:rPr>
        <w:t>n E. Hinojosa</w:t>
      </w:r>
      <w:r w:rsidR="00CB4E21">
        <w:rPr>
          <w:sz w:val="24"/>
          <w:szCs w:val="24"/>
        </w:rPr>
        <w:t xml:space="preserve"> Endowed Professorship</w:t>
      </w:r>
      <w:r w:rsidRPr="0092670C">
        <w:rPr>
          <w:sz w:val="24"/>
          <w:szCs w:val="24"/>
        </w:rPr>
        <w:t xml:space="preserve"> Quasi Endowment’</w:t>
      </w:r>
    </w:p>
    <w:p w14:paraId="3F348409" w14:textId="77777777" w:rsidR="00D6069D" w:rsidRPr="0092670C" w:rsidRDefault="00D6069D" w:rsidP="00DD3C0E">
      <w:pPr>
        <w:pStyle w:val="ListParagraph"/>
        <w:spacing w:before="120"/>
        <w:rPr>
          <w:sz w:val="24"/>
          <w:szCs w:val="24"/>
        </w:rPr>
      </w:pPr>
    </w:p>
    <w:p w14:paraId="5CBA247C" w14:textId="3597A1D6" w:rsidR="004251CB" w:rsidRPr="0092670C" w:rsidRDefault="004251CB" w:rsidP="004251CB">
      <w:pPr>
        <w:tabs>
          <w:tab w:val="left" w:pos="3600"/>
        </w:tabs>
        <w:ind w:left="3600" w:hanging="3600"/>
        <w:jc w:val="both"/>
        <w:rPr>
          <w:sz w:val="24"/>
          <w:szCs w:val="24"/>
        </w:rPr>
      </w:pPr>
      <w:r w:rsidRPr="0092670C">
        <w:rPr>
          <w:b/>
          <w:sz w:val="24"/>
          <w:szCs w:val="24"/>
        </w:rPr>
        <w:t>Background Information:</w:t>
      </w:r>
    </w:p>
    <w:p w14:paraId="6C16935E" w14:textId="77777777" w:rsidR="005A14C3" w:rsidRPr="0092670C" w:rsidRDefault="005A14C3" w:rsidP="004251CB">
      <w:pPr>
        <w:tabs>
          <w:tab w:val="left" w:pos="3600"/>
        </w:tabs>
        <w:ind w:left="3600" w:hanging="3600"/>
        <w:jc w:val="both"/>
        <w:rPr>
          <w:sz w:val="24"/>
          <w:szCs w:val="24"/>
        </w:rPr>
      </w:pPr>
    </w:p>
    <w:p w14:paraId="392073B0" w14:textId="77777777" w:rsidR="004251CB" w:rsidRPr="0092670C" w:rsidRDefault="005A14C3" w:rsidP="004251CB">
      <w:pPr>
        <w:tabs>
          <w:tab w:val="left" w:pos="3600"/>
        </w:tabs>
        <w:ind w:left="3600" w:hanging="3600"/>
        <w:jc w:val="both"/>
        <w:rPr>
          <w:sz w:val="24"/>
          <w:szCs w:val="24"/>
        </w:rPr>
      </w:pPr>
      <w:r w:rsidRPr="0092670C">
        <w:rPr>
          <w:sz w:val="24"/>
          <w:szCs w:val="24"/>
        </w:rPr>
        <w:t xml:space="preserve">See attached documentation. </w:t>
      </w:r>
    </w:p>
    <w:p w14:paraId="2D02E834" w14:textId="77777777" w:rsidR="004251CB" w:rsidRPr="0092670C" w:rsidRDefault="004251CB" w:rsidP="001F4B1F">
      <w:pPr>
        <w:ind w:left="3600"/>
        <w:jc w:val="both"/>
        <w:rPr>
          <w:sz w:val="24"/>
          <w:szCs w:val="24"/>
        </w:rPr>
      </w:pPr>
    </w:p>
    <w:p w14:paraId="6392CE62" w14:textId="77777777" w:rsidR="004251CB" w:rsidRPr="0092670C" w:rsidRDefault="004251CB" w:rsidP="004251CB">
      <w:pPr>
        <w:tabs>
          <w:tab w:val="left" w:pos="3600"/>
        </w:tabs>
        <w:ind w:left="3600" w:hanging="3600"/>
        <w:jc w:val="both"/>
        <w:rPr>
          <w:sz w:val="24"/>
          <w:szCs w:val="24"/>
        </w:rPr>
      </w:pPr>
      <w:r w:rsidRPr="0092670C">
        <w:rPr>
          <w:b/>
          <w:sz w:val="24"/>
          <w:szCs w:val="24"/>
        </w:rPr>
        <w:t>A&amp;M System Funding or Other Financial Implications:</w:t>
      </w:r>
      <w:r w:rsidRPr="0092670C">
        <w:rPr>
          <w:sz w:val="24"/>
          <w:szCs w:val="24"/>
        </w:rPr>
        <w:tab/>
      </w:r>
    </w:p>
    <w:p w14:paraId="120467FC" w14:textId="77777777" w:rsidR="004251CB" w:rsidRPr="0092670C" w:rsidRDefault="004251CB" w:rsidP="004251CB">
      <w:pPr>
        <w:tabs>
          <w:tab w:val="left" w:pos="3600"/>
        </w:tabs>
        <w:ind w:left="3600" w:hanging="3600"/>
        <w:jc w:val="both"/>
        <w:rPr>
          <w:sz w:val="24"/>
          <w:szCs w:val="24"/>
        </w:rPr>
      </w:pPr>
    </w:p>
    <w:p w14:paraId="4E15F4FB" w14:textId="77777777" w:rsidR="0064789E" w:rsidRPr="0092670C" w:rsidRDefault="005A14C3" w:rsidP="00D65D69">
      <w:pPr>
        <w:tabs>
          <w:tab w:val="left" w:pos="3600"/>
        </w:tabs>
        <w:jc w:val="both"/>
        <w:rPr>
          <w:sz w:val="24"/>
          <w:szCs w:val="24"/>
        </w:rPr>
      </w:pPr>
      <w:r w:rsidRPr="0092670C">
        <w:rPr>
          <w:sz w:val="24"/>
          <w:szCs w:val="24"/>
        </w:rPr>
        <w:t xml:space="preserve">See attached documentation. </w:t>
      </w:r>
    </w:p>
    <w:p w14:paraId="3B641122" w14:textId="77777777" w:rsidR="0064789E" w:rsidRPr="0092670C" w:rsidRDefault="0064789E" w:rsidP="00D65D69">
      <w:pPr>
        <w:tabs>
          <w:tab w:val="left" w:pos="3600"/>
        </w:tabs>
        <w:jc w:val="both"/>
        <w:rPr>
          <w:sz w:val="24"/>
          <w:szCs w:val="24"/>
        </w:rPr>
      </w:pPr>
    </w:p>
    <w:p w14:paraId="08F217ED" w14:textId="77777777" w:rsidR="00A04DAA" w:rsidRPr="0092670C" w:rsidRDefault="0064789E" w:rsidP="00D65D69">
      <w:pPr>
        <w:tabs>
          <w:tab w:val="left" w:pos="3600"/>
        </w:tabs>
        <w:jc w:val="both"/>
        <w:rPr>
          <w:b/>
          <w:sz w:val="24"/>
          <w:szCs w:val="24"/>
        </w:rPr>
      </w:pPr>
      <w:r w:rsidRPr="0092670C">
        <w:rPr>
          <w:b/>
          <w:sz w:val="24"/>
          <w:szCs w:val="24"/>
        </w:rPr>
        <w:t>Strategic Plan Imperative(s) this Item Advances:</w:t>
      </w:r>
      <w:r w:rsidR="005A14C3" w:rsidRPr="0092670C">
        <w:rPr>
          <w:b/>
          <w:sz w:val="24"/>
          <w:szCs w:val="24"/>
        </w:rPr>
        <w:t xml:space="preserve"> </w:t>
      </w:r>
      <w:r w:rsidR="009A44D5" w:rsidRPr="0092670C">
        <w:rPr>
          <w:b/>
          <w:sz w:val="24"/>
          <w:szCs w:val="24"/>
        </w:rPr>
        <w:t xml:space="preserve"> </w:t>
      </w:r>
      <w:r w:rsidR="00D65D69" w:rsidRPr="0092670C">
        <w:rPr>
          <w:b/>
          <w:sz w:val="24"/>
          <w:szCs w:val="24"/>
        </w:rPr>
        <w:t xml:space="preserve"> </w:t>
      </w:r>
    </w:p>
    <w:p w14:paraId="4A8C9904" w14:textId="77777777" w:rsidR="002A4F24" w:rsidRPr="0092670C" w:rsidRDefault="002A4F24" w:rsidP="002A4F24">
      <w:pPr>
        <w:tabs>
          <w:tab w:val="left" w:pos="3600"/>
        </w:tabs>
        <w:jc w:val="both"/>
        <w:rPr>
          <w:sz w:val="24"/>
          <w:szCs w:val="24"/>
        </w:rPr>
      </w:pPr>
      <w:r w:rsidRPr="0092670C">
        <w:rPr>
          <w:b/>
          <w:bCs/>
          <w:sz w:val="24"/>
          <w:szCs w:val="24"/>
        </w:rPr>
        <w:t xml:space="preserve"> </w:t>
      </w:r>
    </w:p>
    <w:p w14:paraId="565D8172" w14:textId="77777777" w:rsidR="0092670C" w:rsidRPr="0092670C" w:rsidRDefault="0092670C" w:rsidP="0092670C">
      <w:pPr>
        <w:tabs>
          <w:tab w:val="left" w:pos="3600"/>
        </w:tabs>
        <w:jc w:val="both"/>
        <w:rPr>
          <w:sz w:val="24"/>
          <w:szCs w:val="24"/>
        </w:rPr>
      </w:pPr>
      <w:r w:rsidRPr="0092670C">
        <w:rPr>
          <w:sz w:val="24"/>
          <w:szCs w:val="24"/>
        </w:rPr>
        <w:t xml:space="preserve">See attached documentation. </w:t>
      </w:r>
    </w:p>
    <w:p w14:paraId="09135466" w14:textId="77777777" w:rsidR="00A04DAA" w:rsidRPr="0092670C" w:rsidRDefault="00A04DAA" w:rsidP="0092670C">
      <w:pPr>
        <w:pStyle w:val="Title"/>
        <w:jc w:val="left"/>
        <w:rPr>
          <w:szCs w:val="24"/>
        </w:rPr>
      </w:pPr>
    </w:p>
    <w:p w14:paraId="5CF519DE" w14:textId="77777777" w:rsidR="0092670C" w:rsidRPr="0092670C" w:rsidRDefault="0092670C" w:rsidP="004251CB">
      <w:pPr>
        <w:pStyle w:val="Title"/>
        <w:rPr>
          <w:szCs w:val="24"/>
        </w:rPr>
      </w:pPr>
    </w:p>
    <w:p w14:paraId="6CBEBBE3" w14:textId="2B6F03E4" w:rsidR="0092670C" w:rsidRPr="0092670C" w:rsidRDefault="0092670C" w:rsidP="0092670C">
      <w:pPr>
        <w:pStyle w:val="Title"/>
        <w:jc w:val="both"/>
        <w:rPr>
          <w:szCs w:val="24"/>
        </w:rPr>
        <w:sectPr w:rsidR="0092670C" w:rsidRPr="0092670C" w:rsidSect="003D2500">
          <w:headerReference w:type="first" r:id="rId8"/>
          <w:pgSz w:w="12240" w:h="15840"/>
          <w:pgMar w:top="1440" w:right="1440" w:bottom="1440" w:left="1440" w:header="720" w:footer="720" w:gutter="0"/>
          <w:cols w:space="720"/>
          <w:docGrid w:linePitch="360"/>
        </w:sectPr>
      </w:pPr>
    </w:p>
    <w:p w14:paraId="6C3AE1E8" w14:textId="77777777" w:rsidR="004251CB" w:rsidRPr="0092670C" w:rsidRDefault="004251CB" w:rsidP="004251CB">
      <w:pPr>
        <w:pStyle w:val="Title"/>
        <w:rPr>
          <w:szCs w:val="24"/>
        </w:rPr>
      </w:pPr>
      <w:r w:rsidRPr="0092670C">
        <w:rPr>
          <w:szCs w:val="24"/>
        </w:rPr>
        <w:lastRenderedPageBreak/>
        <w:t>Agenda Item No.</w:t>
      </w:r>
    </w:p>
    <w:p w14:paraId="29F97798" w14:textId="77777777" w:rsidR="004251CB" w:rsidRPr="0092670C" w:rsidRDefault="004251CB" w:rsidP="004251CB">
      <w:pPr>
        <w:jc w:val="center"/>
        <w:rPr>
          <w:sz w:val="24"/>
          <w:szCs w:val="24"/>
        </w:rPr>
      </w:pPr>
    </w:p>
    <w:p w14:paraId="626DD4DD" w14:textId="6B824B49" w:rsidR="004251CB" w:rsidRPr="0092670C" w:rsidRDefault="0092670C" w:rsidP="004251CB">
      <w:pPr>
        <w:jc w:val="center"/>
        <w:rPr>
          <w:b/>
          <w:sz w:val="24"/>
          <w:szCs w:val="24"/>
        </w:rPr>
      </w:pPr>
      <w:r w:rsidRPr="0092670C">
        <w:rPr>
          <w:b/>
          <w:sz w:val="24"/>
          <w:szCs w:val="24"/>
        </w:rPr>
        <w:t>TEXAS A&amp;M</w:t>
      </w:r>
      <w:r w:rsidR="00712C9F" w:rsidRPr="0092670C">
        <w:rPr>
          <w:b/>
          <w:sz w:val="24"/>
          <w:szCs w:val="24"/>
        </w:rPr>
        <w:t xml:space="preserve"> UNIVERSITY</w:t>
      </w:r>
    </w:p>
    <w:p w14:paraId="2A8C098A" w14:textId="77777777" w:rsidR="004251CB" w:rsidRPr="0092670C" w:rsidRDefault="004251CB" w:rsidP="004251CB">
      <w:pPr>
        <w:jc w:val="center"/>
        <w:rPr>
          <w:sz w:val="24"/>
          <w:szCs w:val="24"/>
        </w:rPr>
      </w:pPr>
      <w:r w:rsidRPr="0092670C">
        <w:rPr>
          <w:sz w:val="24"/>
          <w:szCs w:val="24"/>
        </w:rPr>
        <w:t>Office of the President</w:t>
      </w:r>
    </w:p>
    <w:p w14:paraId="5956B225" w14:textId="0CE7B878" w:rsidR="004251CB" w:rsidRPr="0092670C" w:rsidRDefault="00D30F5C" w:rsidP="004251CB">
      <w:pPr>
        <w:jc w:val="center"/>
        <w:rPr>
          <w:sz w:val="24"/>
          <w:szCs w:val="24"/>
        </w:rPr>
      </w:pPr>
      <w:r>
        <w:rPr>
          <w:sz w:val="24"/>
          <w:szCs w:val="24"/>
        </w:rPr>
        <w:t xml:space="preserve">March </w:t>
      </w:r>
      <w:r w:rsidR="00DE02B3">
        <w:rPr>
          <w:sz w:val="24"/>
          <w:szCs w:val="24"/>
        </w:rPr>
        <w:t>2</w:t>
      </w:r>
      <w:r w:rsidR="006345DB">
        <w:rPr>
          <w:sz w:val="24"/>
          <w:szCs w:val="24"/>
        </w:rPr>
        <w:t>4</w:t>
      </w:r>
      <w:r w:rsidR="0092670C" w:rsidRPr="0092670C">
        <w:rPr>
          <w:sz w:val="24"/>
          <w:szCs w:val="24"/>
        </w:rPr>
        <w:t>, 2021</w:t>
      </w:r>
    </w:p>
    <w:p w14:paraId="6DFD2C6D" w14:textId="77777777" w:rsidR="004251CB" w:rsidRPr="0092670C" w:rsidRDefault="004251CB" w:rsidP="004251CB">
      <w:pPr>
        <w:rPr>
          <w:sz w:val="24"/>
          <w:szCs w:val="24"/>
        </w:rPr>
      </w:pPr>
    </w:p>
    <w:p w14:paraId="249E3C86" w14:textId="77777777" w:rsidR="004251CB" w:rsidRPr="0092670C" w:rsidRDefault="004251CB" w:rsidP="004251CB">
      <w:pPr>
        <w:rPr>
          <w:sz w:val="24"/>
          <w:szCs w:val="24"/>
        </w:rPr>
      </w:pPr>
      <w:r w:rsidRPr="0092670C">
        <w:rPr>
          <w:sz w:val="24"/>
          <w:szCs w:val="24"/>
        </w:rPr>
        <w:t>Members, Board of Regents</w:t>
      </w:r>
    </w:p>
    <w:p w14:paraId="65849BF2" w14:textId="77777777" w:rsidR="004251CB" w:rsidRPr="0092670C" w:rsidRDefault="004251CB" w:rsidP="004251CB">
      <w:pPr>
        <w:rPr>
          <w:sz w:val="24"/>
          <w:szCs w:val="24"/>
        </w:rPr>
      </w:pPr>
      <w:r w:rsidRPr="0092670C">
        <w:rPr>
          <w:sz w:val="24"/>
          <w:szCs w:val="24"/>
        </w:rPr>
        <w:t>The Texas A&amp;M University System</w:t>
      </w:r>
    </w:p>
    <w:p w14:paraId="2B5F86C1" w14:textId="77777777" w:rsidR="004251CB" w:rsidRPr="0092670C" w:rsidRDefault="004251CB" w:rsidP="004251CB">
      <w:pPr>
        <w:rPr>
          <w:sz w:val="24"/>
          <w:szCs w:val="24"/>
        </w:rPr>
      </w:pPr>
    </w:p>
    <w:p w14:paraId="0AC16CEA" w14:textId="77777777" w:rsidR="00BE3C7B" w:rsidRPr="0092670C" w:rsidRDefault="004251CB" w:rsidP="00803EEC">
      <w:pPr>
        <w:ind w:left="900" w:hanging="900"/>
        <w:jc w:val="both"/>
        <w:rPr>
          <w:sz w:val="24"/>
          <w:szCs w:val="24"/>
        </w:rPr>
      </w:pPr>
      <w:r w:rsidRPr="0092670C">
        <w:rPr>
          <w:sz w:val="24"/>
          <w:szCs w:val="24"/>
        </w:rPr>
        <w:t>Subject:</w:t>
      </w:r>
      <w:r w:rsidRPr="0092670C">
        <w:rPr>
          <w:sz w:val="24"/>
          <w:szCs w:val="24"/>
        </w:rPr>
        <w:tab/>
      </w:r>
      <w:r w:rsidR="00D65D69" w:rsidRPr="0092670C">
        <w:rPr>
          <w:sz w:val="24"/>
          <w:szCs w:val="24"/>
        </w:rPr>
        <w:t xml:space="preserve">Authorization to Establish </w:t>
      </w:r>
      <w:r w:rsidR="002F7601" w:rsidRPr="0092670C">
        <w:rPr>
          <w:sz w:val="24"/>
          <w:szCs w:val="24"/>
        </w:rPr>
        <w:t>Two</w:t>
      </w:r>
      <w:r w:rsidR="00921468" w:rsidRPr="0092670C">
        <w:rPr>
          <w:sz w:val="24"/>
          <w:szCs w:val="24"/>
        </w:rPr>
        <w:t xml:space="preserve"> Quasi-Endowments </w:t>
      </w:r>
      <w:r w:rsidR="00803EEC" w:rsidRPr="0092670C">
        <w:rPr>
          <w:sz w:val="24"/>
          <w:szCs w:val="24"/>
        </w:rPr>
        <w:t>in the System Endowment Fund</w:t>
      </w:r>
    </w:p>
    <w:p w14:paraId="397BF578" w14:textId="77777777" w:rsidR="004251CB" w:rsidRPr="0092670C" w:rsidRDefault="004251CB" w:rsidP="004251CB">
      <w:pPr>
        <w:jc w:val="both"/>
        <w:rPr>
          <w:sz w:val="24"/>
          <w:szCs w:val="24"/>
        </w:rPr>
      </w:pPr>
      <w:r w:rsidRPr="0092670C">
        <w:rPr>
          <w:sz w:val="24"/>
          <w:szCs w:val="24"/>
        </w:rPr>
        <w:tab/>
      </w:r>
      <w:r w:rsidRPr="0092670C">
        <w:rPr>
          <w:sz w:val="24"/>
          <w:szCs w:val="24"/>
        </w:rPr>
        <w:tab/>
      </w:r>
    </w:p>
    <w:p w14:paraId="6384D9BA" w14:textId="77777777" w:rsidR="004251CB" w:rsidRPr="0092670C" w:rsidRDefault="004251CB" w:rsidP="004251CB">
      <w:pPr>
        <w:ind w:right="720"/>
        <w:jc w:val="both"/>
        <w:rPr>
          <w:sz w:val="24"/>
          <w:szCs w:val="24"/>
        </w:rPr>
      </w:pPr>
      <w:r w:rsidRPr="0092670C">
        <w:rPr>
          <w:sz w:val="24"/>
          <w:szCs w:val="24"/>
        </w:rPr>
        <w:t>I recommend adoption of the following minute order:</w:t>
      </w:r>
    </w:p>
    <w:p w14:paraId="7AA1AC4D" w14:textId="77777777" w:rsidR="004251CB" w:rsidRPr="0092670C" w:rsidRDefault="004251CB" w:rsidP="004251CB">
      <w:pPr>
        <w:ind w:left="720" w:right="720"/>
        <w:jc w:val="both"/>
        <w:rPr>
          <w:sz w:val="24"/>
          <w:szCs w:val="24"/>
        </w:rPr>
      </w:pPr>
    </w:p>
    <w:p w14:paraId="275C1038" w14:textId="13C319A7" w:rsidR="00E843BA" w:rsidRPr="0092670C" w:rsidRDefault="004251CB" w:rsidP="004251CB">
      <w:pPr>
        <w:tabs>
          <w:tab w:val="left" w:pos="1440"/>
        </w:tabs>
        <w:ind w:left="720" w:right="720"/>
        <w:jc w:val="both"/>
        <w:rPr>
          <w:b/>
          <w:sz w:val="24"/>
          <w:szCs w:val="24"/>
        </w:rPr>
      </w:pPr>
      <w:r w:rsidRPr="0092670C">
        <w:rPr>
          <w:b/>
          <w:sz w:val="24"/>
          <w:szCs w:val="24"/>
        </w:rPr>
        <w:tab/>
      </w:r>
      <w:r w:rsidR="00E83E53" w:rsidRPr="0092670C">
        <w:rPr>
          <w:b/>
          <w:sz w:val="24"/>
          <w:szCs w:val="24"/>
        </w:rPr>
        <w:t>“</w:t>
      </w:r>
      <w:r w:rsidR="00E20662" w:rsidRPr="0092670C">
        <w:rPr>
          <w:b/>
          <w:sz w:val="24"/>
          <w:szCs w:val="24"/>
        </w:rPr>
        <w:t xml:space="preserve">The Board of Regents of </w:t>
      </w:r>
      <w:r w:rsidR="00EE6381" w:rsidRPr="0092670C">
        <w:rPr>
          <w:b/>
          <w:sz w:val="24"/>
          <w:szCs w:val="24"/>
        </w:rPr>
        <w:t>T</w:t>
      </w:r>
      <w:r w:rsidR="00E20662" w:rsidRPr="0092670C">
        <w:rPr>
          <w:b/>
          <w:sz w:val="24"/>
          <w:szCs w:val="24"/>
        </w:rPr>
        <w:t xml:space="preserve">he Texas </w:t>
      </w:r>
      <w:proofErr w:type="gramStart"/>
      <w:r w:rsidR="00E20662" w:rsidRPr="0092670C">
        <w:rPr>
          <w:b/>
          <w:sz w:val="24"/>
          <w:szCs w:val="24"/>
        </w:rPr>
        <w:t>A&amp;M</w:t>
      </w:r>
      <w:proofErr w:type="gramEnd"/>
      <w:r w:rsidR="00E20662" w:rsidRPr="0092670C">
        <w:rPr>
          <w:b/>
          <w:sz w:val="24"/>
          <w:szCs w:val="24"/>
        </w:rPr>
        <w:t xml:space="preserve"> University System authorizes the </w:t>
      </w:r>
      <w:r w:rsidR="00CB3345" w:rsidRPr="0092670C">
        <w:rPr>
          <w:b/>
          <w:sz w:val="24"/>
          <w:szCs w:val="24"/>
        </w:rPr>
        <w:t>p</w:t>
      </w:r>
      <w:r w:rsidR="00D65D69" w:rsidRPr="0092670C">
        <w:rPr>
          <w:b/>
          <w:sz w:val="24"/>
          <w:szCs w:val="24"/>
        </w:rPr>
        <w:t xml:space="preserve">resident of </w:t>
      </w:r>
      <w:r w:rsidR="0092670C" w:rsidRPr="0092670C">
        <w:rPr>
          <w:b/>
          <w:sz w:val="24"/>
          <w:szCs w:val="24"/>
        </w:rPr>
        <w:t>Texas A&amp;M</w:t>
      </w:r>
      <w:r w:rsidR="002F7601" w:rsidRPr="0092670C">
        <w:rPr>
          <w:b/>
          <w:sz w:val="24"/>
          <w:szCs w:val="24"/>
        </w:rPr>
        <w:t xml:space="preserve"> University </w:t>
      </w:r>
      <w:r w:rsidR="00D151DD" w:rsidRPr="0092670C">
        <w:rPr>
          <w:b/>
          <w:sz w:val="24"/>
          <w:szCs w:val="24"/>
        </w:rPr>
        <w:t xml:space="preserve">to </w:t>
      </w:r>
      <w:r w:rsidR="00E20662" w:rsidRPr="0092670C">
        <w:rPr>
          <w:b/>
          <w:sz w:val="24"/>
          <w:szCs w:val="24"/>
        </w:rPr>
        <w:t>establish</w:t>
      </w:r>
      <w:r w:rsidR="00921468" w:rsidRPr="0092670C">
        <w:rPr>
          <w:b/>
          <w:sz w:val="24"/>
          <w:szCs w:val="24"/>
        </w:rPr>
        <w:t xml:space="preserve"> </w:t>
      </w:r>
      <w:r w:rsidR="00E843BA" w:rsidRPr="0092670C">
        <w:rPr>
          <w:b/>
          <w:sz w:val="24"/>
          <w:szCs w:val="24"/>
        </w:rPr>
        <w:t>t</w:t>
      </w:r>
      <w:r w:rsidR="002F7601" w:rsidRPr="0092670C">
        <w:rPr>
          <w:b/>
          <w:sz w:val="24"/>
          <w:szCs w:val="24"/>
        </w:rPr>
        <w:t>wo</w:t>
      </w:r>
      <w:r w:rsidR="00921468" w:rsidRPr="0092670C">
        <w:rPr>
          <w:b/>
          <w:sz w:val="24"/>
          <w:szCs w:val="24"/>
        </w:rPr>
        <w:t xml:space="preserve"> </w:t>
      </w:r>
      <w:r w:rsidR="00E20662" w:rsidRPr="0092670C">
        <w:rPr>
          <w:b/>
          <w:sz w:val="24"/>
          <w:szCs w:val="24"/>
        </w:rPr>
        <w:t>quasi-endowment</w:t>
      </w:r>
      <w:r w:rsidR="00921468" w:rsidRPr="0092670C">
        <w:rPr>
          <w:b/>
          <w:sz w:val="24"/>
          <w:szCs w:val="24"/>
        </w:rPr>
        <w:t>s</w:t>
      </w:r>
      <w:r w:rsidR="00E20662" w:rsidRPr="0092670C">
        <w:rPr>
          <w:b/>
          <w:sz w:val="24"/>
          <w:szCs w:val="24"/>
        </w:rPr>
        <w:t xml:space="preserve"> </w:t>
      </w:r>
      <w:r w:rsidR="00803EEC" w:rsidRPr="0092670C">
        <w:rPr>
          <w:b/>
          <w:sz w:val="24"/>
          <w:szCs w:val="24"/>
        </w:rPr>
        <w:t xml:space="preserve">in the System Endowment Fund </w:t>
      </w:r>
      <w:r w:rsidR="00CB3345" w:rsidRPr="0092670C">
        <w:rPr>
          <w:b/>
          <w:sz w:val="24"/>
          <w:szCs w:val="24"/>
        </w:rPr>
        <w:t>entitled</w:t>
      </w:r>
      <w:r w:rsidR="00E20662" w:rsidRPr="0092670C">
        <w:rPr>
          <w:b/>
          <w:sz w:val="24"/>
          <w:szCs w:val="24"/>
        </w:rPr>
        <w:t xml:space="preserve"> </w:t>
      </w:r>
      <w:r w:rsidR="00921468" w:rsidRPr="0092670C">
        <w:rPr>
          <w:b/>
          <w:sz w:val="24"/>
          <w:szCs w:val="24"/>
        </w:rPr>
        <w:t>as follows.  Background information</w:t>
      </w:r>
      <w:r w:rsidR="00BA68BD">
        <w:rPr>
          <w:b/>
          <w:sz w:val="24"/>
          <w:szCs w:val="24"/>
        </w:rPr>
        <w:t>,</w:t>
      </w:r>
      <w:r w:rsidR="00921468" w:rsidRPr="0092670C">
        <w:rPr>
          <w:b/>
          <w:sz w:val="24"/>
          <w:szCs w:val="24"/>
        </w:rPr>
        <w:t xml:space="preserve"> funding implications</w:t>
      </w:r>
      <w:r w:rsidR="0082637E">
        <w:rPr>
          <w:b/>
          <w:sz w:val="24"/>
          <w:szCs w:val="24"/>
        </w:rPr>
        <w:t xml:space="preserve"> </w:t>
      </w:r>
      <w:r w:rsidR="00587569">
        <w:rPr>
          <w:b/>
          <w:sz w:val="24"/>
          <w:szCs w:val="24"/>
        </w:rPr>
        <w:t>and strategic plan imperatives</w:t>
      </w:r>
      <w:r w:rsidR="00921468" w:rsidRPr="0092670C">
        <w:rPr>
          <w:b/>
          <w:sz w:val="24"/>
          <w:szCs w:val="24"/>
        </w:rPr>
        <w:t xml:space="preserve"> are detailed on the attached documentation.</w:t>
      </w:r>
    </w:p>
    <w:p w14:paraId="11E6ECC5" w14:textId="77777777" w:rsidR="00921468" w:rsidRPr="0092670C" w:rsidRDefault="00921468" w:rsidP="004251CB">
      <w:pPr>
        <w:tabs>
          <w:tab w:val="left" w:pos="1440"/>
        </w:tabs>
        <w:ind w:left="720" w:right="720"/>
        <w:jc w:val="both"/>
        <w:rPr>
          <w:b/>
          <w:sz w:val="24"/>
          <w:szCs w:val="24"/>
        </w:rPr>
      </w:pPr>
      <w:r w:rsidRPr="0092670C">
        <w:rPr>
          <w:b/>
          <w:sz w:val="24"/>
          <w:szCs w:val="24"/>
        </w:rPr>
        <w:t xml:space="preserve"> </w:t>
      </w:r>
    </w:p>
    <w:p w14:paraId="6315EC6C" w14:textId="69062EAB" w:rsidR="00662FAE" w:rsidRPr="0092670C" w:rsidRDefault="002F7601" w:rsidP="00662FAE">
      <w:pPr>
        <w:numPr>
          <w:ilvl w:val="0"/>
          <w:numId w:val="2"/>
        </w:numPr>
        <w:tabs>
          <w:tab w:val="left" w:pos="990"/>
        </w:tabs>
        <w:spacing w:before="60"/>
        <w:ind w:left="1267" w:right="720" w:hanging="547"/>
        <w:jc w:val="both"/>
        <w:rPr>
          <w:b/>
          <w:sz w:val="24"/>
          <w:szCs w:val="24"/>
        </w:rPr>
      </w:pPr>
      <w:r w:rsidRPr="0092670C">
        <w:rPr>
          <w:b/>
          <w:sz w:val="24"/>
          <w:szCs w:val="24"/>
        </w:rPr>
        <w:t>‘</w:t>
      </w:r>
      <w:r w:rsidR="0092670C" w:rsidRPr="0092670C">
        <w:rPr>
          <w:b/>
          <w:sz w:val="24"/>
          <w:szCs w:val="24"/>
        </w:rPr>
        <w:t xml:space="preserve">Mark Ely ’83 Business Honors Scholarship </w:t>
      </w:r>
      <w:r w:rsidR="00E843BA" w:rsidRPr="0092670C">
        <w:rPr>
          <w:b/>
          <w:sz w:val="24"/>
          <w:szCs w:val="24"/>
        </w:rPr>
        <w:t>Quasi</w:t>
      </w:r>
      <w:r w:rsidR="0092670C" w:rsidRPr="0092670C">
        <w:rPr>
          <w:b/>
          <w:sz w:val="24"/>
          <w:szCs w:val="24"/>
        </w:rPr>
        <w:t xml:space="preserve"> </w:t>
      </w:r>
      <w:r w:rsidR="00E843BA" w:rsidRPr="0092670C">
        <w:rPr>
          <w:b/>
          <w:sz w:val="24"/>
          <w:szCs w:val="24"/>
        </w:rPr>
        <w:t>Endowment’</w:t>
      </w:r>
    </w:p>
    <w:p w14:paraId="5B1BE78A" w14:textId="490B7EA5" w:rsidR="00E843BA" w:rsidRPr="0092670C" w:rsidRDefault="002F7601" w:rsidP="003D2500">
      <w:pPr>
        <w:numPr>
          <w:ilvl w:val="0"/>
          <w:numId w:val="4"/>
        </w:numPr>
        <w:tabs>
          <w:tab w:val="left" w:pos="990"/>
        </w:tabs>
        <w:spacing w:before="120"/>
        <w:ind w:left="990" w:hanging="270"/>
        <w:rPr>
          <w:b/>
          <w:sz w:val="24"/>
          <w:szCs w:val="24"/>
        </w:rPr>
      </w:pPr>
      <w:r w:rsidRPr="0092670C">
        <w:rPr>
          <w:b/>
          <w:sz w:val="24"/>
          <w:szCs w:val="24"/>
        </w:rPr>
        <w:t>‘</w:t>
      </w:r>
      <w:r w:rsidR="0092670C" w:rsidRPr="0092670C">
        <w:rPr>
          <w:b/>
          <w:sz w:val="24"/>
          <w:szCs w:val="24"/>
        </w:rPr>
        <w:t>Martha L. ’88 and Rub</w:t>
      </w:r>
      <w:r w:rsidR="00CB4E21">
        <w:rPr>
          <w:b/>
          <w:sz w:val="24"/>
          <w:szCs w:val="24"/>
        </w:rPr>
        <w:t>é</w:t>
      </w:r>
      <w:r w:rsidR="0092670C" w:rsidRPr="0092670C">
        <w:rPr>
          <w:b/>
          <w:sz w:val="24"/>
          <w:szCs w:val="24"/>
        </w:rPr>
        <w:t>n E. Hinojosa</w:t>
      </w:r>
      <w:r w:rsidR="00CB4E21">
        <w:rPr>
          <w:b/>
          <w:sz w:val="24"/>
          <w:szCs w:val="24"/>
        </w:rPr>
        <w:t xml:space="preserve"> Endowed Professorship</w:t>
      </w:r>
      <w:r w:rsidR="0092670C" w:rsidRPr="0092670C">
        <w:rPr>
          <w:b/>
          <w:sz w:val="24"/>
          <w:szCs w:val="24"/>
        </w:rPr>
        <w:t xml:space="preserve"> Quasi Endowment</w:t>
      </w:r>
      <w:r w:rsidR="0016031C">
        <w:rPr>
          <w:b/>
          <w:sz w:val="24"/>
          <w:szCs w:val="24"/>
        </w:rPr>
        <w:t>.</w:t>
      </w:r>
      <w:r w:rsidR="00E843BA" w:rsidRPr="0092670C">
        <w:rPr>
          <w:b/>
          <w:sz w:val="24"/>
          <w:szCs w:val="24"/>
        </w:rPr>
        <w:t>’</w:t>
      </w:r>
      <w:r w:rsidR="005B3963">
        <w:rPr>
          <w:b/>
          <w:sz w:val="24"/>
          <w:szCs w:val="24"/>
        </w:rPr>
        <w:t xml:space="preserve"> ”</w:t>
      </w:r>
    </w:p>
    <w:p w14:paraId="6DD4957F" w14:textId="34617A21" w:rsidR="004251CB" w:rsidRPr="0092670C" w:rsidRDefault="004251CB" w:rsidP="005B3963">
      <w:pPr>
        <w:tabs>
          <w:tab w:val="left" w:pos="1440"/>
        </w:tabs>
        <w:ind w:right="720"/>
        <w:jc w:val="both"/>
        <w:rPr>
          <w:b/>
          <w:sz w:val="24"/>
          <w:szCs w:val="24"/>
        </w:rPr>
      </w:pPr>
    </w:p>
    <w:p w14:paraId="0F780A3F" w14:textId="32DFD2AE" w:rsidR="004251CB" w:rsidRPr="0092670C" w:rsidRDefault="00E843BA" w:rsidP="004B4098">
      <w:pPr>
        <w:ind w:left="720" w:right="720" w:firstLine="3600"/>
        <w:rPr>
          <w:sz w:val="24"/>
          <w:szCs w:val="24"/>
        </w:rPr>
      </w:pPr>
      <w:r w:rsidRPr="0092670C">
        <w:rPr>
          <w:sz w:val="24"/>
          <w:szCs w:val="24"/>
        </w:rPr>
        <w:tab/>
      </w:r>
      <w:r w:rsidR="004251CB" w:rsidRPr="0092670C">
        <w:rPr>
          <w:sz w:val="24"/>
          <w:szCs w:val="24"/>
        </w:rPr>
        <w:t>Respectfully submitted,</w:t>
      </w:r>
    </w:p>
    <w:p w14:paraId="0B2DD5F3" w14:textId="1DCE52C3" w:rsidR="00C62ADA" w:rsidRPr="0092670C" w:rsidRDefault="00C62ADA" w:rsidP="004B4098">
      <w:pPr>
        <w:ind w:left="720" w:right="720" w:firstLine="3600"/>
        <w:rPr>
          <w:sz w:val="24"/>
          <w:szCs w:val="24"/>
        </w:rPr>
      </w:pPr>
    </w:p>
    <w:p w14:paraId="7875948E" w14:textId="2B8867D2" w:rsidR="00C62ADA" w:rsidRPr="0092670C" w:rsidRDefault="00C62ADA" w:rsidP="004B4098">
      <w:pPr>
        <w:ind w:left="720" w:right="720" w:firstLine="3600"/>
        <w:rPr>
          <w:sz w:val="24"/>
          <w:szCs w:val="24"/>
        </w:rPr>
      </w:pPr>
    </w:p>
    <w:p w14:paraId="51D0FE27" w14:textId="222328C8" w:rsidR="004251CB" w:rsidRPr="0092670C" w:rsidRDefault="00F01DDF" w:rsidP="004B4098">
      <w:pPr>
        <w:ind w:left="720" w:right="720" w:firstLine="3600"/>
        <w:rPr>
          <w:color w:val="FF0000"/>
          <w:sz w:val="24"/>
          <w:szCs w:val="24"/>
        </w:rPr>
      </w:pPr>
      <w:r w:rsidRPr="0092670C">
        <w:rPr>
          <w:sz w:val="24"/>
          <w:szCs w:val="24"/>
        </w:rPr>
        <w:tab/>
      </w:r>
      <w:r w:rsidR="003D2500">
        <w:rPr>
          <w:sz w:val="24"/>
          <w:szCs w:val="24"/>
        </w:rPr>
        <w:t>J</w:t>
      </w:r>
      <w:r w:rsidR="0092670C" w:rsidRPr="0092670C">
        <w:rPr>
          <w:sz w:val="24"/>
          <w:szCs w:val="24"/>
        </w:rPr>
        <w:t xml:space="preserve">ohn L. </w:t>
      </w:r>
      <w:proofErr w:type="spellStart"/>
      <w:r w:rsidR="0092670C" w:rsidRPr="0092670C">
        <w:rPr>
          <w:sz w:val="24"/>
          <w:szCs w:val="24"/>
        </w:rPr>
        <w:t>Junkins</w:t>
      </w:r>
      <w:proofErr w:type="spellEnd"/>
    </w:p>
    <w:p w14:paraId="59B2EDAA" w14:textId="29EAC53E" w:rsidR="00181094" w:rsidRPr="0092670C" w:rsidRDefault="00F01DDF" w:rsidP="00A04DAA">
      <w:pPr>
        <w:ind w:left="4320" w:right="720"/>
        <w:rPr>
          <w:sz w:val="24"/>
          <w:szCs w:val="24"/>
        </w:rPr>
      </w:pPr>
      <w:r w:rsidRPr="0092670C">
        <w:rPr>
          <w:sz w:val="24"/>
          <w:szCs w:val="24"/>
        </w:rPr>
        <w:tab/>
      </w:r>
      <w:r w:rsidR="0092670C" w:rsidRPr="0092670C">
        <w:rPr>
          <w:sz w:val="24"/>
          <w:szCs w:val="24"/>
        </w:rPr>
        <w:t xml:space="preserve">Interim </w:t>
      </w:r>
      <w:r w:rsidR="00813267" w:rsidRPr="0092670C">
        <w:rPr>
          <w:sz w:val="24"/>
          <w:szCs w:val="24"/>
        </w:rPr>
        <w:t>President</w:t>
      </w:r>
    </w:p>
    <w:p w14:paraId="05FBAB89" w14:textId="77777777" w:rsidR="004251CB" w:rsidRPr="0092670C" w:rsidRDefault="004251CB" w:rsidP="004251CB">
      <w:pPr>
        <w:rPr>
          <w:sz w:val="24"/>
          <w:szCs w:val="24"/>
        </w:rPr>
      </w:pPr>
    </w:p>
    <w:p w14:paraId="22F067A9" w14:textId="77777777" w:rsidR="004251CB" w:rsidRPr="0092670C" w:rsidRDefault="004251CB" w:rsidP="004251CB">
      <w:pPr>
        <w:rPr>
          <w:sz w:val="24"/>
          <w:szCs w:val="24"/>
        </w:rPr>
      </w:pPr>
      <w:r w:rsidRPr="0092670C">
        <w:rPr>
          <w:b/>
          <w:sz w:val="24"/>
          <w:szCs w:val="24"/>
        </w:rPr>
        <w:t>Approval Recommended:</w:t>
      </w:r>
      <w:r w:rsidRPr="0092670C">
        <w:rPr>
          <w:sz w:val="24"/>
          <w:szCs w:val="24"/>
        </w:rPr>
        <w:tab/>
      </w:r>
      <w:r w:rsidRPr="0092670C">
        <w:rPr>
          <w:sz w:val="24"/>
          <w:szCs w:val="24"/>
        </w:rPr>
        <w:tab/>
      </w:r>
      <w:r w:rsidRPr="0092670C">
        <w:rPr>
          <w:sz w:val="24"/>
          <w:szCs w:val="24"/>
        </w:rPr>
        <w:tab/>
      </w:r>
      <w:r w:rsidRPr="0092670C">
        <w:rPr>
          <w:sz w:val="24"/>
          <w:szCs w:val="24"/>
        </w:rPr>
        <w:tab/>
      </w:r>
      <w:r w:rsidRPr="0092670C">
        <w:rPr>
          <w:b/>
          <w:sz w:val="24"/>
          <w:szCs w:val="24"/>
        </w:rPr>
        <w:t>Approved for Legal Sufficiency:</w:t>
      </w:r>
    </w:p>
    <w:p w14:paraId="7BC57D68" w14:textId="4FA2309B" w:rsidR="004251CB" w:rsidRPr="0092670C" w:rsidRDefault="004251CB" w:rsidP="004251CB">
      <w:pPr>
        <w:rPr>
          <w:sz w:val="24"/>
          <w:szCs w:val="24"/>
        </w:rPr>
      </w:pPr>
    </w:p>
    <w:p w14:paraId="6268F5C4" w14:textId="622C300B" w:rsidR="004251CB" w:rsidRPr="0092670C" w:rsidRDefault="004251CB" w:rsidP="004251CB">
      <w:pPr>
        <w:rPr>
          <w:sz w:val="24"/>
          <w:szCs w:val="24"/>
        </w:rPr>
      </w:pPr>
    </w:p>
    <w:p w14:paraId="6FA94B20" w14:textId="467A1BB9" w:rsidR="004251CB" w:rsidRPr="0092670C" w:rsidRDefault="00E83E53" w:rsidP="00E83E53">
      <w:pPr>
        <w:tabs>
          <w:tab w:val="left" w:pos="720"/>
          <w:tab w:val="left" w:pos="1440"/>
          <w:tab w:val="left" w:pos="2160"/>
          <w:tab w:val="left" w:pos="2880"/>
          <w:tab w:val="left" w:pos="5040"/>
          <w:tab w:val="left" w:pos="5850"/>
          <w:tab w:val="left" w:pos="6480"/>
          <w:tab w:val="left" w:pos="7200"/>
        </w:tabs>
        <w:rPr>
          <w:sz w:val="24"/>
          <w:szCs w:val="24"/>
          <w:u w:val="single"/>
        </w:rPr>
      </w:pPr>
      <w:r w:rsidRPr="0092670C">
        <w:rPr>
          <w:sz w:val="24"/>
          <w:szCs w:val="24"/>
          <w:u w:val="single"/>
        </w:rPr>
        <w:tab/>
      </w:r>
      <w:r w:rsidRPr="0092670C">
        <w:rPr>
          <w:sz w:val="24"/>
          <w:szCs w:val="24"/>
          <w:u w:val="single"/>
        </w:rPr>
        <w:tab/>
      </w:r>
      <w:r w:rsidRPr="0092670C">
        <w:rPr>
          <w:sz w:val="24"/>
          <w:szCs w:val="24"/>
          <w:u w:val="single"/>
        </w:rPr>
        <w:tab/>
      </w:r>
      <w:r w:rsidRPr="0092670C">
        <w:rPr>
          <w:sz w:val="24"/>
          <w:szCs w:val="24"/>
          <w:u w:val="single"/>
        </w:rPr>
        <w:tab/>
      </w:r>
      <w:r w:rsidRPr="0092670C">
        <w:rPr>
          <w:sz w:val="24"/>
          <w:szCs w:val="24"/>
        </w:rPr>
        <w:tab/>
      </w:r>
      <w:r w:rsidRPr="0092670C">
        <w:rPr>
          <w:sz w:val="24"/>
          <w:szCs w:val="24"/>
          <w:u w:val="single"/>
        </w:rPr>
        <w:tab/>
      </w:r>
      <w:r w:rsidRPr="0092670C">
        <w:rPr>
          <w:sz w:val="24"/>
          <w:szCs w:val="24"/>
          <w:u w:val="single"/>
        </w:rPr>
        <w:tab/>
      </w:r>
      <w:r w:rsidRPr="0092670C">
        <w:rPr>
          <w:sz w:val="24"/>
          <w:szCs w:val="24"/>
          <w:u w:val="single"/>
        </w:rPr>
        <w:tab/>
      </w:r>
      <w:r w:rsidRPr="0092670C">
        <w:rPr>
          <w:sz w:val="24"/>
          <w:szCs w:val="24"/>
          <w:u w:val="single"/>
        </w:rPr>
        <w:tab/>
      </w:r>
    </w:p>
    <w:p w14:paraId="4CB3EC2E" w14:textId="77777777" w:rsidR="004251CB" w:rsidRPr="0092670C" w:rsidRDefault="00813267" w:rsidP="004251CB">
      <w:pPr>
        <w:tabs>
          <w:tab w:val="left" w:pos="2880"/>
        </w:tabs>
        <w:rPr>
          <w:sz w:val="24"/>
          <w:szCs w:val="24"/>
        </w:rPr>
      </w:pPr>
      <w:r w:rsidRPr="0092670C">
        <w:rPr>
          <w:sz w:val="24"/>
          <w:szCs w:val="24"/>
        </w:rPr>
        <w:t xml:space="preserve">John Sharp </w:t>
      </w:r>
      <w:r w:rsidR="004251CB" w:rsidRPr="0092670C">
        <w:rPr>
          <w:sz w:val="24"/>
          <w:szCs w:val="24"/>
        </w:rPr>
        <w:tab/>
      </w:r>
      <w:r w:rsidR="004251CB" w:rsidRPr="0092670C">
        <w:rPr>
          <w:sz w:val="24"/>
          <w:szCs w:val="24"/>
        </w:rPr>
        <w:tab/>
      </w:r>
      <w:r w:rsidR="004251CB" w:rsidRPr="0092670C">
        <w:rPr>
          <w:sz w:val="24"/>
          <w:szCs w:val="24"/>
        </w:rPr>
        <w:tab/>
      </w:r>
      <w:r w:rsidR="004251CB" w:rsidRPr="0092670C">
        <w:rPr>
          <w:sz w:val="24"/>
          <w:szCs w:val="24"/>
        </w:rPr>
        <w:tab/>
      </w:r>
      <w:r w:rsidRPr="0092670C">
        <w:rPr>
          <w:sz w:val="24"/>
          <w:szCs w:val="24"/>
        </w:rPr>
        <w:t xml:space="preserve">Ray Bonilla </w:t>
      </w:r>
    </w:p>
    <w:p w14:paraId="2D788DBC" w14:textId="77777777" w:rsidR="004251CB" w:rsidRPr="0092670C" w:rsidRDefault="004251CB" w:rsidP="004251CB">
      <w:pPr>
        <w:tabs>
          <w:tab w:val="left" w:pos="2880"/>
        </w:tabs>
        <w:rPr>
          <w:sz w:val="24"/>
          <w:szCs w:val="24"/>
        </w:rPr>
      </w:pPr>
      <w:r w:rsidRPr="0092670C">
        <w:rPr>
          <w:sz w:val="24"/>
          <w:szCs w:val="24"/>
        </w:rPr>
        <w:t>Chancellor</w:t>
      </w:r>
      <w:r w:rsidRPr="0092670C">
        <w:rPr>
          <w:sz w:val="24"/>
          <w:szCs w:val="24"/>
        </w:rPr>
        <w:tab/>
      </w:r>
      <w:r w:rsidRPr="0092670C">
        <w:rPr>
          <w:sz w:val="24"/>
          <w:szCs w:val="24"/>
        </w:rPr>
        <w:tab/>
      </w:r>
      <w:r w:rsidRPr="0092670C">
        <w:rPr>
          <w:sz w:val="24"/>
          <w:szCs w:val="24"/>
        </w:rPr>
        <w:tab/>
      </w:r>
      <w:r w:rsidRPr="0092670C">
        <w:rPr>
          <w:sz w:val="24"/>
          <w:szCs w:val="24"/>
        </w:rPr>
        <w:tab/>
        <w:t>General Counsel</w:t>
      </w:r>
    </w:p>
    <w:p w14:paraId="04E223CA" w14:textId="1C2F9605" w:rsidR="00D151DD" w:rsidRPr="0092670C" w:rsidRDefault="00D151DD" w:rsidP="004251CB">
      <w:pPr>
        <w:rPr>
          <w:sz w:val="24"/>
          <w:szCs w:val="24"/>
        </w:rPr>
      </w:pPr>
    </w:p>
    <w:p w14:paraId="7283C296" w14:textId="0C2B3D30" w:rsidR="00D151DD" w:rsidRPr="0092670C" w:rsidRDefault="00712C9F" w:rsidP="004251CB">
      <w:pPr>
        <w:rPr>
          <w:sz w:val="24"/>
          <w:szCs w:val="24"/>
        </w:rPr>
      </w:pPr>
      <w:r w:rsidRPr="0092670C">
        <w:rPr>
          <w:noProof/>
          <w:sz w:val="24"/>
          <w:szCs w:val="24"/>
        </w:rPr>
        <w:drawing>
          <wp:anchor distT="0" distB="0" distL="114300" distR="114300" simplePos="0" relativeHeight="251658240" behindDoc="1" locked="0" layoutInCell="1" allowOverlap="1" wp14:anchorId="35A6646C" wp14:editId="4B67520F">
            <wp:simplePos x="0" y="0"/>
            <wp:positionH relativeFrom="column">
              <wp:posOffset>999490</wp:posOffset>
            </wp:positionH>
            <wp:positionV relativeFrom="paragraph">
              <wp:posOffset>3657600</wp:posOffset>
            </wp:positionV>
            <wp:extent cx="1714500" cy="714375"/>
            <wp:effectExtent l="38100" t="76200" r="19050" b="66675"/>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305336">
                      <a:off x="0" y="0"/>
                      <a:ext cx="17145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670C">
        <w:rPr>
          <w:noProof/>
          <w:sz w:val="24"/>
          <w:szCs w:val="24"/>
        </w:rPr>
        <w:drawing>
          <wp:anchor distT="0" distB="0" distL="114300" distR="114300" simplePos="0" relativeHeight="251659264" behindDoc="1" locked="0" layoutInCell="1" allowOverlap="1" wp14:anchorId="55C3E696" wp14:editId="5771D9DD">
            <wp:simplePos x="0" y="0"/>
            <wp:positionH relativeFrom="column">
              <wp:posOffset>999490</wp:posOffset>
            </wp:positionH>
            <wp:positionV relativeFrom="paragraph">
              <wp:posOffset>3657600</wp:posOffset>
            </wp:positionV>
            <wp:extent cx="1714500" cy="714375"/>
            <wp:effectExtent l="38100" t="76200" r="19050" b="66675"/>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305336">
                      <a:off x="0" y="0"/>
                      <a:ext cx="17145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CCFC43" w14:textId="77777777" w:rsidR="00A04DAA" w:rsidRPr="0092670C" w:rsidRDefault="00E83E53" w:rsidP="004251CB">
      <w:pPr>
        <w:rPr>
          <w:sz w:val="24"/>
          <w:szCs w:val="24"/>
          <w:u w:val="single"/>
        </w:rPr>
      </w:pPr>
      <w:r w:rsidRPr="0092670C">
        <w:rPr>
          <w:sz w:val="24"/>
          <w:szCs w:val="24"/>
          <w:u w:val="single"/>
        </w:rPr>
        <w:tab/>
      </w:r>
      <w:r w:rsidRPr="0092670C">
        <w:rPr>
          <w:sz w:val="24"/>
          <w:szCs w:val="24"/>
          <w:u w:val="single"/>
        </w:rPr>
        <w:tab/>
      </w:r>
      <w:r w:rsidRPr="0092670C">
        <w:rPr>
          <w:sz w:val="24"/>
          <w:szCs w:val="24"/>
          <w:u w:val="single"/>
        </w:rPr>
        <w:tab/>
      </w:r>
      <w:r w:rsidRPr="0092670C">
        <w:rPr>
          <w:sz w:val="24"/>
          <w:szCs w:val="24"/>
          <w:u w:val="single"/>
        </w:rPr>
        <w:tab/>
      </w:r>
      <w:r w:rsidRPr="0092670C">
        <w:rPr>
          <w:sz w:val="24"/>
          <w:szCs w:val="24"/>
        </w:rPr>
        <w:tab/>
      </w:r>
      <w:r w:rsidRPr="0092670C">
        <w:rPr>
          <w:sz w:val="24"/>
          <w:szCs w:val="24"/>
        </w:rPr>
        <w:tab/>
      </w:r>
      <w:r w:rsidRPr="0092670C">
        <w:rPr>
          <w:sz w:val="24"/>
          <w:szCs w:val="24"/>
        </w:rPr>
        <w:tab/>
      </w:r>
    </w:p>
    <w:p w14:paraId="29F67547" w14:textId="77777777" w:rsidR="00A04DAA" w:rsidRPr="0092670C" w:rsidRDefault="00813267" w:rsidP="004251CB">
      <w:pPr>
        <w:rPr>
          <w:sz w:val="24"/>
          <w:szCs w:val="24"/>
        </w:rPr>
      </w:pPr>
      <w:r w:rsidRPr="0092670C">
        <w:rPr>
          <w:sz w:val="24"/>
          <w:szCs w:val="24"/>
        </w:rPr>
        <w:t xml:space="preserve">Billy Hamilton </w:t>
      </w:r>
      <w:r w:rsidR="00587CFF" w:rsidRPr="0092670C">
        <w:rPr>
          <w:sz w:val="24"/>
          <w:szCs w:val="24"/>
        </w:rPr>
        <w:tab/>
      </w:r>
      <w:r w:rsidR="00587CFF" w:rsidRPr="0092670C">
        <w:rPr>
          <w:sz w:val="24"/>
          <w:szCs w:val="24"/>
        </w:rPr>
        <w:tab/>
      </w:r>
      <w:r w:rsidR="00587CFF" w:rsidRPr="0092670C">
        <w:rPr>
          <w:sz w:val="24"/>
          <w:szCs w:val="24"/>
        </w:rPr>
        <w:tab/>
      </w:r>
      <w:r w:rsidR="00587CFF" w:rsidRPr="0092670C">
        <w:rPr>
          <w:sz w:val="24"/>
          <w:szCs w:val="24"/>
        </w:rPr>
        <w:tab/>
      </w:r>
      <w:r w:rsidR="00587CFF" w:rsidRPr="0092670C">
        <w:rPr>
          <w:sz w:val="24"/>
          <w:szCs w:val="24"/>
        </w:rPr>
        <w:tab/>
      </w:r>
    </w:p>
    <w:p w14:paraId="6EFDDD96" w14:textId="77777777" w:rsidR="00A04DAA" w:rsidRPr="0092670C" w:rsidRDefault="00970E36" w:rsidP="004251CB">
      <w:pPr>
        <w:rPr>
          <w:sz w:val="24"/>
          <w:szCs w:val="24"/>
        </w:rPr>
      </w:pPr>
      <w:r w:rsidRPr="0092670C">
        <w:rPr>
          <w:sz w:val="24"/>
          <w:szCs w:val="24"/>
        </w:rPr>
        <w:t>Deputy</w:t>
      </w:r>
      <w:r w:rsidR="00A04DAA" w:rsidRPr="0092670C">
        <w:rPr>
          <w:sz w:val="24"/>
          <w:szCs w:val="24"/>
        </w:rPr>
        <w:t xml:space="preserve"> Chancellor</w:t>
      </w:r>
      <w:r w:rsidR="001C3DCD" w:rsidRPr="0092670C">
        <w:rPr>
          <w:sz w:val="24"/>
          <w:szCs w:val="24"/>
        </w:rPr>
        <w:t xml:space="preserve"> and</w:t>
      </w:r>
      <w:r w:rsidR="00A04DAA" w:rsidRPr="0092670C">
        <w:rPr>
          <w:sz w:val="24"/>
          <w:szCs w:val="24"/>
        </w:rPr>
        <w:t xml:space="preserve"> </w:t>
      </w:r>
      <w:r w:rsidR="00587CFF" w:rsidRPr="0092670C">
        <w:rPr>
          <w:sz w:val="24"/>
          <w:szCs w:val="24"/>
        </w:rPr>
        <w:tab/>
      </w:r>
      <w:r w:rsidR="00587CFF" w:rsidRPr="0092670C">
        <w:rPr>
          <w:sz w:val="24"/>
          <w:szCs w:val="24"/>
        </w:rPr>
        <w:tab/>
      </w:r>
      <w:r w:rsidR="00587CFF" w:rsidRPr="0092670C">
        <w:rPr>
          <w:sz w:val="24"/>
          <w:szCs w:val="24"/>
        </w:rPr>
        <w:tab/>
      </w:r>
      <w:r w:rsidR="00587CFF" w:rsidRPr="0092670C">
        <w:rPr>
          <w:sz w:val="24"/>
          <w:szCs w:val="24"/>
        </w:rPr>
        <w:tab/>
      </w:r>
    </w:p>
    <w:p w14:paraId="1C2AB78F" w14:textId="77777777" w:rsidR="00DC3802" w:rsidRPr="0092670C" w:rsidRDefault="00A04DAA" w:rsidP="00587CFF">
      <w:pPr>
        <w:rPr>
          <w:sz w:val="24"/>
          <w:szCs w:val="24"/>
        </w:rPr>
      </w:pPr>
      <w:r w:rsidRPr="0092670C">
        <w:rPr>
          <w:sz w:val="24"/>
          <w:szCs w:val="24"/>
        </w:rPr>
        <w:t>Chief Financial Officer</w:t>
      </w:r>
    </w:p>
    <w:p w14:paraId="2DD0AA5D" w14:textId="77777777" w:rsidR="00E83E53" w:rsidRPr="0092670C" w:rsidRDefault="00E83E53" w:rsidP="00587CFF">
      <w:pPr>
        <w:rPr>
          <w:sz w:val="24"/>
          <w:szCs w:val="24"/>
        </w:rPr>
      </w:pPr>
    </w:p>
    <w:p w14:paraId="39247B37" w14:textId="689B0898" w:rsidR="00E83E53" w:rsidRPr="0092670C" w:rsidRDefault="00E83E53" w:rsidP="00587CFF">
      <w:pPr>
        <w:rPr>
          <w:sz w:val="24"/>
          <w:szCs w:val="24"/>
        </w:rPr>
      </w:pPr>
      <w:bookmarkStart w:id="0" w:name="_GoBack"/>
      <w:bookmarkEnd w:id="0"/>
    </w:p>
    <w:p w14:paraId="4797C71E" w14:textId="77777777" w:rsidR="00E83E53" w:rsidRPr="0092670C" w:rsidRDefault="00E83E53" w:rsidP="00587CFF">
      <w:pPr>
        <w:rPr>
          <w:sz w:val="24"/>
          <w:szCs w:val="24"/>
        </w:rPr>
      </w:pPr>
      <w:r w:rsidRPr="0092670C">
        <w:rPr>
          <w:sz w:val="24"/>
          <w:szCs w:val="24"/>
          <w:u w:val="single"/>
        </w:rPr>
        <w:tab/>
      </w:r>
      <w:r w:rsidRPr="0092670C">
        <w:rPr>
          <w:sz w:val="24"/>
          <w:szCs w:val="24"/>
          <w:u w:val="single"/>
        </w:rPr>
        <w:tab/>
      </w:r>
      <w:r w:rsidRPr="0092670C">
        <w:rPr>
          <w:sz w:val="24"/>
          <w:szCs w:val="24"/>
          <w:u w:val="single"/>
        </w:rPr>
        <w:tab/>
      </w:r>
      <w:r w:rsidRPr="0092670C">
        <w:rPr>
          <w:sz w:val="24"/>
          <w:szCs w:val="24"/>
          <w:u w:val="single"/>
        </w:rPr>
        <w:tab/>
      </w:r>
    </w:p>
    <w:p w14:paraId="24BEB772" w14:textId="77777777" w:rsidR="007B3409" w:rsidRPr="0092670C" w:rsidRDefault="00E83E53" w:rsidP="00DC0CAF">
      <w:pPr>
        <w:rPr>
          <w:sz w:val="24"/>
          <w:szCs w:val="24"/>
        </w:rPr>
      </w:pPr>
      <w:r w:rsidRPr="0092670C">
        <w:rPr>
          <w:sz w:val="24"/>
          <w:szCs w:val="24"/>
        </w:rPr>
        <w:t>Maria L. Robinson</w:t>
      </w:r>
    </w:p>
    <w:p w14:paraId="43905952" w14:textId="77777777" w:rsidR="00E83E53" w:rsidRPr="0092670C" w:rsidRDefault="00E83E53" w:rsidP="00E83E53">
      <w:pPr>
        <w:rPr>
          <w:sz w:val="24"/>
          <w:szCs w:val="24"/>
        </w:rPr>
        <w:sectPr w:rsidR="00E83E53" w:rsidRPr="0092670C" w:rsidSect="003D2500">
          <w:footerReference w:type="default" r:id="rId10"/>
          <w:pgSz w:w="12240" w:h="15840"/>
          <w:pgMar w:top="1440" w:right="1440" w:bottom="1170" w:left="1440" w:header="720" w:footer="720" w:gutter="0"/>
          <w:pgNumType w:start="1"/>
          <w:cols w:space="720"/>
          <w:docGrid w:linePitch="360"/>
        </w:sectPr>
      </w:pPr>
      <w:r w:rsidRPr="0092670C">
        <w:rPr>
          <w:sz w:val="24"/>
          <w:szCs w:val="24"/>
        </w:rPr>
        <w:t>Chief Investment Officer and Treasurer</w:t>
      </w:r>
    </w:p>
    <w:p w14:paraId="0525F5AF" w14:textId="6975C67F" w:rsidR="0092670C" w:rsidRPr="0092670C" w:rsidRDefault="00A51210" w:rsidP="003D2500">
      <w:pPr>
        <w:jc w:val="center"/>
        <w:rPr>
          <w:b/>
          <w:sz w:val="24"/>
          <w:szCs w:val="24"/>
        </w:rPr>
      </w:pPr>
      <w:r w:rsidRPr="00A51210">
        <w:rPr>
          <w:b/>
          <w:noProof/>
          <w:sz w:val="24"/>
          <w:szCs w:val="24"/>
        </w:rPr>
        <w:lastRenderedPageBreak/>
        <mc:AlternateContent>
          <mc:Choice Requires="wps">
            <w:drawing>
              <wp:anchor distT="45720" distB="45720" distL="114300" distR="114300" simplePos="0" relativeHeight="251663360" behindDoc="1" locked="0" layoutInCell="1" allowOverlap="1" wp14:anchorId="664CEC99" wp14:editId="6FFB9096">
                <wp:simplePos x="0" y="0"/>
                <wp:positionH relativeFrom="column">
                  <wp:posOffset>3619500</wp:posOffset>
                </wp:positionH>
                <wp:positionV relativeFrom="paragraph">
                  <wp:posOffset>-523875</wp:posOffset>
                </wp:positionV>
                <wp:extent cx="1895475" cy="304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04800"/>
                        </a:xfrm>
                        <a:prstGeom prst="rect">
                          <a:avLst/>
                        </a:prstGeom>
                        <a:noFill/>
                        <a:ln w="9525">
                          <a:noFill/>
                          <a:miter lim="800000"/>
                          <a:headEnd/>
                          <a:tailEnd/>
                        </a:ln>
                      </wps:spPr>
                      <wps:txbx>
                        <w:txbxContent>
                          <w:p w14:paraId="044C8D2D" w14:textId="3A4CB2C5" w:rsidR="00A51210" w:rsidRPr="00A51210" w:rsidRDefault="00A51210">
                            <w:pPr>
                              <w:rPr>
                                <w:sz w:val="24"/>
                              </w:rPr>
                            </w:pPr>
                            <w:r>
                              <w:rPr>
                                <w:sz w:val="24"/>
                              </w:rPr>
                              <w:t>ATTACHMENT TO ITEM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4CEC99" id="_x0000_t202" coordsize="21600,21600" o:spt="202" path="m,l,21600r21600,l21600,xe">
                <v:stroke joinstyle="miter"/>
                <v:path gradientshapeok="t" o:connecttype="rect"/>
              </v:shapetype>
              <v:shape id="Text Box 2" o:spid="_x0000_s1026" type="#_x0000_t202" style="position:absolute;left:0;text-align:left;margin-left:285pt;margin-top:-41.25pt;width:149.25pt;height:24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" filled="f" stroked="f">
                <v:textbox>
                  <w:txbxContent>
                    <w:p w14:paraId="044C8D2D" w14:textId="3A4CB2C5" w:rsidR="00A51210" w:rsidRPr="00A51210" w:rsidRDefault="00A51210">
                      <w:pPr>
                        <w:rPr>
                          <w:sz w:val="24"/>
                        </w:rPr>
                      </w:pPr>
                      <w:r>
                        <w:rPr>
                          <w:sz w:val="24"/>
                        </w:rPr>
                        <w:t>ATTACHMENT TO ITEM</w:t>
                      </w:r>
                    </w:p>
                  </w:txbxContent>
                </v:textbox>
              </v:shape>
            </w:pict>
          </mc:Fallback>
        </mc:AlternateContent>
      </w:r>
      <w:r w:rsidR="0092670C" w:rsidRPr="0092670C">
        <w:rPr>
          <w:b/>
          <w:sz w:val="24"/>
          <w:szCs w:val="24"/>
        </w:rPr>
        <w:t>‘Mark Ely ’83 Business Honors Scholarship Quasi Endowment’</w:t>
      </w:r>
    </w:p>
    <w:p w14:paraId="3136490C" w14:textId="77777777" w:rsidR="00E843BA" w:rsidRPr="0092670C" w:rsidRDefault="00E843BA" w:rsidP="00E843BA">
      <w:pPr>
        <w:ind w:left="720"/>
        <w:jc w:val="both"/>
        <w:rPr>
          <w:b/>
          <w:sz w:val="24"/>
          <w:szCs w:val="24"/>
        </w:rPr>
      </w:pPr>
    </w:p>
    <w:p w14:paraId="0A9D1360" w14:textId="77777777" w:rsidR="008E73A8" w:rsidRPr="0092670C" w:rsidRDefault="008E73A8" w:rsidP="008E73A8">
      <w:pPr>
        <w:pStyle w:val="Title"/>
        <w:jc w:val="left"/>
        <w:rPr>
          <w:b/>
          <w:szCs w:val="24"/>
        </w:rPr>
      </w:pPr>
      <w:r w:rsidRPr="0092670C">
        <w:rPr>
          <w:b/>
          <w:szCs w:val="24"/>
        </w:rPr>
        <w:t xml:space="preserve">Background Information: </w:t>
      </w:r>
    </w:p>
    <w:p w14:paraId="46FCFE53" w14:textId="77777777" w:rsidR="008E73A8" w:rsidRPr="0092670C" w:rsidRDefault="008E73A8" w:rsidP="008E73A8">
      <w:pPr>
        <w:pStyle w:val="Title"/>
        <w:jc w:val="left"/>
        <w:rPr>
          <w:b/>
          <w:szCs w:val="24"/>
        </w:rPr>
      </w:pPr>
    </w:p>
    <w:p w14:paraId="4262A998" w14:textId="5D2BED2B" w:rsidR="0092670C" w:rsidRPr="0092670C" w:rsidRDefault="0092670C" w:rsidP="003D2500">
      <w:pPr>
        <w:tabs>
          <w:tab w:val="left" w:pos="450"/>
          <w:tab w:val="left" w:pos="2880"/>
        </w:tabs>
        <w:jc w:val="both"/>
        <w:rPr>
          <w:sz w:val="24"/>
          <w:szCs w:val="24"/>
        </w:rPr>
      </w:pPr>
      <w:r w:rsidRPr="0092670C">
        <w:rPr>
          <w:sz w:val="24"/>
          <w:szCs w:val="24"/>
        </w:rPr>
        <w:t xml:space="preserve">The Texas </w:t>
      </w:r>
      <w:proofErr w:type="gramStart"/>
      <w:r w:rsidRPr="0092670C">
        <w:rPr>
          <w:sz w:val="24"/>
          <w:szCs w:val="24"/>
        </w:rPr>
        <w:t>A&amp;M</w:t>
      </w:r>
      <w:proofErr w:type="gramEnd"/>
      <w:r w:rsidRPr="0092670C">
        <w:rPr>
          <w:sz w:val="24"/>
          <w:szCs w:val="24"/>
        </w:rPr>
        <w:t xml:space="preserve"> Foundation received a gift in the amount of $250,000 from Mark H. Ely to establish the Mark Ely ’83 Business Honors Scholarship fund. </w:t>
      </w:r>
      <w:r w:rsidR="00913717">
        <w:rPr>
          <w:sz w:val="24"/>
          <w:szCs w:val="24"/>
        </w:rPr>
        <w:t xml:space="preserve"> </w:t>
      </w:r>
      <w:r w:rsidRPr="0092670C">
        <w:rPr>
          <w:sz w:val="24"/>
          <w:szCs w:val="24"/>
        </w:rPr>
        <w:t xml:space="preserve">It is recommended by Mr. James Laird, Assistant Dean for Finance and Administration, Mays Business School, that matching funds be used to establish a quasi-endowment bearing the same name in the amount of $250,000. The matching funds will be invested in the System Endowment Fund. </w:t>
      </w:r>
      <w:r w:rsidR="00913717">
        <w:rPr>
          <w:sz w:val="24"/>
          <w:szCs w:val="24"/>
        </w:rPr>
        <w:t xml:space="preserve"> </w:t>
      </w:r>
      <w:r w:rsidRPr="0092670C">
        <w:rPr>
          <w:sz w:val="24"/>
          <w:szCs w:val="24"/>
        </w:rPr>
        <w:t xml:space="preserve">Distributions from this endowment will be used to provide one or more scholarships to full-time students enrolled in the Business Honors Program who are in good standing pursuing an undergraduate degree in Mays Business School from Texas A&amp;M University in College Station, Texas. </w:t>
      </w:r>
    </w:p>
    <w:p w14:paraId="7D3F0AB6" w14:textId="79367431" w:rsidR="008E73A8" w:rsidRPr="0092670C" w:rsidRDefault="008E73A8" w:rsidP="003E0593">
      <w:pPr>
        <w:jc w:val="both"/>
        <w:rPr>
          <w:sz w:val="24"/>
          <w:szCs w:val="24"/>
        </w:rPr>
      </w:pPr>
    </w:p>
    <w:p w14:paraId="768AD2E3" w14:textId="77777777" w:rsidR="008E73A8" w:rsidRPr="0092670C" w:rsidRDefault="008E73A8" w:rsidP="008E73A8">
      <w:pPr>
        <w:rPr>
          <w:b/>
          <w:sz w:val="24"/>
          <w:szCs w:val="24"/>
        </w:rPr>
      </w:pPr>
      <w:r w:rsidRPr="0092670C">
        <w:rPr>
          <w:b/>
          <w:sz w:val="24"/>
          <w:szCs w:val="24"/>
        </w:rPr>
        <w:t>A&amp;M System Funding or Other Funding Implications:</w:t>
      </w:r>
    </w:p>
    <w:p w14:paraId="46C94886" w14:textId="77777777" w:rsidR="008E73A8" w:rsidRPr="0092670C" w:rsidRDefault="008E73A8" w:rsidP="008E73A8">
      <w:pPr>
        <w:rPr>
          <w:b/>
          <w:sz w:val="24"/>
          <w:szCs w:val="24"/>
        </w:rPr>
      </w:pPr>
    </w:p>
    <w:p w14:paraId="1E4D603A" w14:textId="6181688F" w:rsidR="0092670C" w:rsidRPr="0092670C" w:rsidRDefault="0092670C" w:rsidP="003D2500">
      <w:pPr>
        <w:tabs>
          <w:tab w:val="left" w:pos="450"/>
          <w:tab w:val="left" w:pos="2880"/>
        </w:tabs>
        <w:jc w:val="both"/>
        <w:rPr>
          <w:sz w:val="24"/>
          <w:szCs w:val="24"/>
        </w:rPr>
      </w:pPr>
      <w:r w:rsidRPr="0092670C">
        <w:rPr>
          <w:sz w:val="24"/>
          <w:szCs w:val="24"/>
        </w:rPr>
        <w:t xml:space="preserve">The gift of $250,000 has been received from Mr. Ely and is currently held at the Texas </w:t>
      </w:r>
      <w:proofErr w:type="gramStart"/>
      <w:r w:rsidRPr="0092670C">
        <w:rPr>
          <w:sz w:val="24"/>
          <w:szCs w:val="24"/>
        </w:rPr>
        <w:t>A&amp;M</w:t>
      </w:r>
      <w:proofErr w:type="gramEnd"/>
      <w:r w:rsidRPr="0092670C">
        <w:rPr>
          <w:sz w:val="24"/>
          <w:szCs w:val="24"/>
        </w:rPr>
        <w:t xml:space="preserve"> Foundation in account 36238.  The matching fund</w:t>
      </w:r>
      <w:r w:rsidR="00700049">
        <w:rPr>
          <w:sz w:val="24"/>
          <w:szCs w:val="24"/>
        </w:rPr>
        <w:t>s</w:t>
      </w:r>
      <w:r w:rsidRPr="0092670C">
        <w:rPr>
          <w:sz w:val="24"/>
          <w:szCs w:val="24"/>
        </w:rPr>
        <w:t xml:space="preserve"> of $250,000 from Mays Business School will come from proceeds generated by the Center for Executive Development </w:t>
      </w:r>
      <w:r w:rsidR="00913717">
        <w:rPr>
          <w:sz w:val="24"/>
          <w:szCs w:val="24"/>
        </w:rPr>
        <w:t xml:space="preserve">(CED) </w:t>
      </w:r>
      <w:r w:rsidRPr="0092670C">
        <w:rPr>
          <w:sz w:val="24"/>
          <w:szCs w:val="24"/>
        </w:rPr>
        <w:t>and are currently held in account 250703 – CED – Hold for Quasi Endowment Match at Texas A&amp;M University.</w:t>
      </w:r>
    </w:p>
    <w:p w14:paraId="7B70B53A" w14:textId="2DE5635D" w:rsidR="0092670C" w:rsidRPr="0092670C" w:rsidRDefault="0092670C" w:rsidP="003D2500">
      <w:pPr>
        <w:tabs>
          <w:tab w:val="left" w:pos="450"/>
          <w:tab w:val="left" w:pos="2880"/>
        </w:tabs>
        <w:jc w:val="both"/>
        <w:rPr>
          <w:sz w:val="24"/>
          <w:szCs w:val="24"/>
        </w:rPr>
      </w:pPr>
    </w:p>
    <w:p w14:paraId="2BD6A398" w14:textId="77777777" w:rsidR="0092670C" w:rsidRPr="0092670C" w:rsidRDefault="0092670C" w:rsidP="0092670C">
      <w:pPr>
        <w:pStyle w:val="a"/>
        <w:tabs>
          <w:tab w:val="left" w:pos="-1080"/>
        </w:tabs>
        <w:spacing w:line="233" w:lineRule="auto"/>
        <w:ind w:left="1440" w:hanging="1440"/>
        <w:jc w:val="both"/>
        <w:rPr>
          <w:b/>
        </w:rPr>
      </w:pPr>
      <w:r w:rsidRPr="0092670C">
        <w:rPr>
          <w:b/>
        </w:rPr>
        <w:t>Strategic Plan Imperative(s) this Item Advances:</w:t>
      </w:r>
    </w:p>
    <w:p w14:paraId="644ECE9D" w14:textId="77777777" w:rsidR="0092670C" w:rsidRPr="0092670C" w:rsidRDefault="0092670C" w:rsidP="0092670C">
      <w:pPr>
        <w:pStyle w:val="a"/>
        <w:tabs>
          <w:tab w:val="left" w:pos="-1080"/>
        </w:tabs>
        <w:spacing w:line="233" w:lineRule="auto"/>
        <w:ind w:left="1440" w:hanging="1440"/>
        <w:jc w:val="both"/>
        <w:rPr>
          <w:b/>
        </w:rPr>
      </w:pPr>
    </w:p>
    <w:p w14:paraId="3E59596B" w14:textId="6343F2FA" w:rsidR="0092670C" w:rsidRPr="0092670C" w:rsidRDefault="0092670C" w:rsidP="0092670C">
      <w:pPr>
        <w:pStyle w:val="a"/>
        <w:tabs>
          <w:tab w:val="left" w:pos="-1080"/>
        </w:tabs>
        <w:spacing w:line="232" w:lineRule="auto"/>
        <w:ind w:left="0" w:firstLine="0"/>
        <w:jc w:val="both"/>
        <w:rPr>
          <w:b/>
        </w:rPr>
      </w:pPr>
      <w:r w:rsidRPr="0092670C">
        <w:rPr>
          <w:lang w:val="en-CA"/>
        </w:rPr>
        <w:fldChar w:fldCharType="begin"/>
      </w:r>
      <w:r w:rsidRPr="0092670C">
        <w:rPr>
          <w:lang w:val="en-CA"/>
        </w:rPr>
        <w:instrText xml:space="preserve"> SEQ CHAPTER \h \r 1</w:instrText>
      </w:r>
      <w:r w:rsidRPr="0092670C">
        <w:rPr>
          <w:lang w:val="en-CA"/>
        </w:rPr>
        <w:fldChar w:fldCharType="end"/>
      </w:r>
      <w:r w:rsidRPr="0092670C">
        <w:t xml:space="preserve">Approval of this agenda item will advance </w:t>
      </w:r>
      <w:r w:rsidR="00700049">
        <w:t>T</w:t>
      </w:r>
      <w:r w:rsidRPr="0092670C">
        <w:t xml:space="preserve">he Texas </w:t>
      </w:r>
      <w:proofErr w:type="gramStart"/>
      <w:r w:rsidRPr="0092670C">
        <w:t>A&amp;M</w:t>
      </w:r>
      <w:proofErr w:type="gramEnd"/>
      <w:r w:rsidRPr="0092670C">
        <w:t xml:space="preserve"> University </w:t>
      </w:r>
      <w:r w:rsidR="009B4721">
        <w:t>S</w:t>
      </w:r>
      <w:r w:rsidRPr="0092670C">
        <w:t xml:space="preserve">ystem (A&amp;M System) strategic imperatives 1, 2 and 3.  More specifically, this quasi-endowment will serve as a match to an existing </w:t>
      </w:r>
      <w:r w:rsidR="00E40EF1">
        <w:t xml:space="preserve">Mark Ely ’83 Business Honors Scholarship </w:t>
      </w:r>
      <w:r w:rsidRPr="0092670C">
        <w:t xml:space="preserve">endowment, which will advance imperative 1 by providing new opportunities and pathways for students to pursue studies toward </w:t>
      </w:r>
      <w:r w:rsidR="00E40EF1">
        <w:t xml:space="preserve">a business degree </w:t>
      </w:r>
      <w:r w:rsidRPr="0092670C">
        <w:t xml:space="preserve">from Texas A&amp;M.  The </w:t>
      </w:r>
      <w:r w:rsidR="00E40EF1">
        <w:t>scholarships</w:t>
      </w:r>
      <w:r w:rsidRPr="0092670C">
        <w:t xml:space="preserve"> awarded from this endowment will also advance imperative 2 which stresses that the A&amp;M System will continue to ensure that the cost to students to pursue their degrees does not become a barrier to their access or success.  Additionally, imperative 3 will be accomplished when recipients of this endowed </w:t>
      </w:r>
      <w:r w:rsidR="00E40EF1">
        <w:t>scholarship</w:t>
      </w:r>
      <w:r w:rsidR="00E40EF1" w:rsidRPr="0092670C">
        <w:t xml:space="preserve"> </w:t>
      </w:r>
      <w:r w:rsidRPr="0092670C">
        <w:t>graduate and become responsible and engaged citizens that are prepared for successful careers in a global economy.</w:t>
      </w:r>
    </w:p>
    <w:p w14:paraId="38571634" w14:textId="77777777" w:rsidR="00E43886" w:rsidRPr="0092670C" w:rsidRDefault="00E43886" w:rsidP="008E73A8">
      <w:pPr>
        <w:rPr>
          <w:sz w:val="24"/>
          <w:szCs w:val="24"/>
        </w:rPr>
      </w:pPr>
    </w:p>
    <w:p w14:paraId="56FADE99" w14:textId="77777777" w:rsidR="005670EE" w:rsidRDefault="005670EE" w:rsidP="00E43886">
      <w:pPr>
        <w:jc w:val="center"/>
        <w:rPr>
          <w:b/>
          <w:bCs/>
          <w:sz w:val="24"/>
          <w:szCs w:val="24"/>
        </w:rPr>
      </w:pPr>
    </w:p>
    <w:p w14:paraId="7498C65A" w14:textId="3351EF09" w:rsidR="00E43886" w:rsidRPr="0092670C" w:rsidRDefault="0092670C" w:rsidP="00E43886">
      <w:pPr>
        <w:jc w:val="center"/>
        <w:rPr>
          <w:b/>
          <w:bCs/>
          <w:sz w:val="24"/>
          <w:szCs w:val="24"/>
        </w:rPr>
      </w:pPr>
      <w:r w:rsidRPr="0092670C">
        <w:rPr>
          <w:b/>
          <w:bCs/>
          <w:sz w:val="24"/>
          <w:szCs w:val="24"/>
        </w:rPr>
        <w:t>‘Martha L. ’88 and Rub</w:t>
      </w:r>
      <w:r w:rsidR="00CB4E21">
        <w:rPr>
          <w:b/>
          <w:bCs/>
          <w:sz w:val="24"/>
          <w:szCs w:val="24"/>
        </w:rPr>
        <w:t>é</w:t>
      </w:r>
      <w:r w:rsidRPr="0092670C">
        <w:rPr>
          <w:b/>
          <w:bCs/>
          <w:sz w:val="24"/>
          <w:szCs w:val="24"/>
        </w:rPr>
        <w:t>n E. Hinojosa</w:t>
      </w:r>
      <w:r w:rsidR="00CB4E21">
        <w:rPr>
          <w:b/>
          <w:bCs/>
          <w:sz w:val="24"/>
          <w:szCs w:val="24"/>
        </w:rPr>
        <w:t xml:space="preserve"> Endowed Professorship</w:t>
      </w:r>
      <w:r w:rsidRPr="0092670C">
        <w:rPr>
          <w:b/>
          <w:bCs/>
          <w:sz w:val="24"/>
          <w:szCs w:val="24"/>
        </w:rPr>
        <w:t xml:space="preserve"> Quasi Endowment’</w:t>
      </w:r>
    </w:p>
    <w:p w14:paraId="7A6B3354" w14:textId="77777777" w:rsidR="0092670C" w:rsidRPr="0092670C" w:rsidRDefault="0092670C" w:rsidP="00E43886">
      <w:pPr>
        <w:jc w:val="center"/>
        <w:rPr>
          <w:b/>
          <w:bCs/>
          <w:sz w:val="24"/>
          <w:szCs w:val="24"/>
        </w:rPr>
      </w:pPr>
    </w:p>
    <w:p w14:paraId="23FE5D43" w14:textId="77777777" w:rsidR="00E43886" w:rsidRPr="0092670C" w:rsidRDefault="00E43886" w:rsidP="00E43886">
      <w:pPr>
        <w:pStyle w:val="Title"/>
        <w:jc w:val="left"/>
        <w:rPr>
          <w:b/>
          <w:szCs w:val="24"/>
        </w:rPr>
      </w:pPr>
      <w:r w:rsidRPr="0092670C">
        <w:rPr>
          <w:b/>
          <w:szCs w:val="24"/>
        </w:rPr>
        <w:t xml:space="preserve">Background Information: </w:t>
      </w:r>
    </w:p>
    <w:p w14:paraId="704CA2D6" w14:textId="77777777" w:rsidR="00E43886" w:rsidRPr="0092670C" w:rsidRDefault="00E43886" w:rsidP="00E43886">
      <w:pPr>
        <w:pStyle w:val="Title"/>
        <w:jc w:val="left"/>
        <w:rPr>
          <w:b/>
          <w:szCs w:val="24"/>
        </w:rPr>
      </w:pPr>
    </w:p>
    <w:p w14:paraId="6AC8B49E" w14:textId="65178C6E" w:rsidR="0092670C" w:rsidRPr="0092670C" w:rsidRDefault="0092670C" w:rsidP="003D2500">
      <w:pPr>
        <w:jc w:val="both"/>
        <w:rPr>
          <w:sz w:val="24"/>
          <w:szCs w:val="24"/>
        </w:rPr>
      </w:pPr>
      <w:r w:rsidRPr="0092670C">
        <w:rPr>
          <w:sz w:val="24"/>
          <w:szCs w:val="24"/>
        </w:rPr>
        <w:t xml:space="preserve">The Texas </w:t>
      </w:r>
      <w:proofErr w:type="gramStart"/>
      <w:r w:rsidRPr="0092670C">
        <w:rPr>
          <w:sz w:val="24"/>
          <w:szCs w:val="24"/>
        </w:rPr>
        <w:t>A&amp;M</w:t>
      </w:r>
      <w:proofErr w:type="gramEnd"/>
      <w:r w:rsidRPr="0092670C">
        <w:rPr>
          <w:sz w:val="24"/>
          <w:szCs w:val="24"/>
        </w:rPr>
        <w:t xml:space="preserve"> Foundation received a gift</w:t>
      </w:r>
      <w:r w:rsidR="00B015EA">
        <w:rPr>
          <w:sz w:val="24"/>
          <w:szCs w:val="24"/>
        </w:rPr>
        <w:t xml:space="preserve"> in the amount</w:t>
      </w:r>
      <w:r w:rsidR="00CB4E21">
        <w:rPr>
          <w:sz w:val="24"/>
          <w:szCs w:val="24"/>
        </w:rPr>
        <w:t xml:space="preserve"> of $250,397.39</w:t>
      </w:r>
      <w:r w:rsidRPr="0092670C">
        <w:rPr>
          <w:sz w:val="24"/>
          <w:szCs w:val="24"/>
        </w:rPr>
        <w:t xml:space="preserve"> from Martha L ’88 and Rub</w:t>
      </w:r>
      <w:r w:rsidR="00CB4E21">
        <w:rPr>
          <w:sz w:val="24"/>
          <w:szCs w:val="24"/>
        </w:rPr>
        <w:t>é</w:t>
      </w:r>
      <w:r w:rsidRPr="0092670C">
        <w:rPr>
          <w:sz w:val="24"/>
          <w:szCs w:val="24"/>
        </w:rPr>
        <w:t xml:space="preserve">n E. Hinojosa to establish an endowed professorship at the </w:t>
      </w:r>
      <w:r w:rsidR="00700049">
        <w:rPr>
          <w:sz w:val="24"/>
          <w:szCs w:val="24"/>
        </w:rPr>
        <w:t xml:space="preserve">Texas A&amp;M University </w:t>
      </w:r>
      <w:r w:rsidRPr="0092670C">
        <w:rPr>
          <w:sz w:val="24"/>
          <w:szCs w:val="24"/>
        </w:rPr>
        <w:t xml:space="preserve">Higher Education Center at McAllen.  The </w:t>
      </w:r>
      <w:r w:rsidR="00CB4E21">
        <w:rPr>
          <w:sz w:val="24"/>
          <w:szCs w:val="24"/>
        </w:rPr>
        <w:t>gift</w:t>
      </w:r>
      <w:r w:rsidRPr="0092670C">
        <w:rPr>
          <w:sz w:val="24"/>
          <w:szCs w:val="24"/>
        </w:rPr>
        <w:t xml:space="preserve"> is required to be matched</w:t>
      </w:r>
      <w:r w:rsidR="00CB4E21">
        <w:rPr>
          <w:sz w:val="24"/>
          <w:szCs w:val="24"/>
        </w:rPr>
        <w:t xml:space="preserve"> </w:t>
      </w:r>
      <w:proofErr w:type="gramStart"/>
      <w:r w:rsidR="00CB4E21">
        <w:rPr>
          <w:sz w:val="24"/>
          <w:szCs w:val="24"/>
        </w:rPr>
        <w:t>in the amount of</w:t>
      </w:r>
      <w:proofErr w:type="gramEnd"/>
      <w:r w:rsidR="00CB4E21">
        <w:rPr>
          <w:sz w:val="24"/>
          <w:szCs w:val="24"/>
        </w:rPr>
        <w:t xml:space="preserve"> $250,000</w:t>
      </w:r>
      <w:r w:rsidRPr="0092670C">
        <w:rPr>
          <w:sz w:val="24"/>
          <w:szCs w:val="24"/>
        </w:rPr>
        <w:t xml:space="preserve"> by the Texas A&amp;M</w:t>
      </w:r>
      <w:r w:rsidR="00B015EA">
        <w:rPr>
          <w:sz w:val="24"/>
          <w:szCs w:val="24"/>
        </w:rPr>
        <w:t xml:space="preserve"> University</w:t>
      </w:r>
      <w:r w:rsidRPr="0092670C">
        <w:rPr>
          <w:sz w:val="24"/>
          <w:szCs w:val="24"/>
        </w:rPr>
        <w:t xml:space="preserve"> Office of the Provost for chair/professorship gifts made in 2020.  </w:t>
      </w:r>
      <w:r w:rsidR="00306DA2" w:rsidRPr="0092670C">
        <w:rPr>
          <w:sz w:val="24"/>
          <w:szCs w:val="24"/>
        </w:rPr>
        <w:t xml:space="preserve">The matching funds will be invested in the System Endowment Fund. </w:t>
      </w:r>
      <w:r w:rsidR="00306DA2">
        <w:rPr>
          <w:sz w:val="24"/>
          <w:szCs w:val="24"/>
        </w:rPr>
        <w:t xml:space="preserve"> </w:t>
      </w:r>
      <w:r w:rsidR="00CB4E21">
        <w:rPr>
          <w:sz w:val="24"/>
          <w:szCs w:val="24"/>
        </w:rPr>
        <w:t>Distributions from this endowment will be used to support the holder of the professorship in their teaching, research, service, and professional development activities in accordance with university guidelines.</w:t>
      </w:r>
      <w:r w:rsidR="001923D9">
        <w:rPr>
          <w:sz w:val="24"/>
          <w:szCs w:val="24"/>
        </w:rPr>
        <w:t xml:space="preserve">  It is the desire of the donors that the holder of the professorship be in a position to encourage students to </w:t>
      </w:r>
      <w:r w:rsidR="001923D9">
        <w:rPr>
          <w:sz w:val="24"/>
          <w:szCs w:val="24"/>
        </w:rPr>
        <w:lastRenderedPageBreak/>
        <w:t>study, major</w:t>
      </w:r>
      <w:r w:rsidR="0016031C">
        <w:rPr>
          <w:sz w:val="24"/>
          <w:szCs w:val="24"/>
        </w:rPr>
        <w:t xml:space="preserve"> in</w:t>
      </w:r>
      <w:r w:rsidR="001923D9">
        <w:rPr>
          <w:sz w:val="24"/>
          <w:szCs w:val="24"/>
        </w:rPr>
        <w:t>, seek education experiences and/or pursue careers in science, technology, engineering, mathematics, medicine and energy (STEM and ME).</w:t>
      </w:r>
    </w:p>
    <w:p w14:paraId="22A71A55" w14:textId="74A919C3" w:rsidR="00E843BA" w:rsidRPr="0092670C" w:rsidRDefault="00E843BA" w:rsidP="00E43886">
      <w:pPr>
        <w:jc w:val="both"/>
        <w:rPr>
          <w:sz w:val="24"/>
          <w:szCs w:val="24"/>
        </w:rPr>
      </w:pPr>
    </w:p>
    <w:p w14:paraId="7FA9FF80" w14:textId="3FAC8206" w:rsidR="00E43886" w:rsidRPr="0092670C" w:rsidRDefault="00E43886" w:rsidP="00E43886">
      <w:pPr>
        <w:rPr>
          <w:b/>
          <w:sz w:val="24"/>
          <w:szCs w:val="24"/>
        </w:rPr>
      </w:pPr>
      <w:r w:rsidRPr="0092670C">
        <w:rPr>
          <w:b/>
          <w:sz w:val="24"/>
          <w:szCs w:val="24"/>
        </w:rPr>
        <w:t>A&amp;M System Funding or Other Funding Implications:</w:t>
      </w:r>
    </w:p>
    <w:p w14:paraId="37BBBC6C" w14:textId="34AE2447" w:rsidR="00E43886" w:rsidRPr="0092670C" w:rsidRDefault="00E43886" w:rsidP="002F7601">
      <w:pPr>
        <w:jc w:val="both"/>
        <w:rPr>
          <w:sz w:val="24"/>
          <w:szCs w:val="24"/>
        </w:rPr>
      </w:pPr>
    </w:p>
    <w:p w14:paraId="7D01CEC7" w14:textId="4C89C1B2" w:rsidR="0092670C" w:rsidRPr="0092670C" w:rsidRDefault="0092670C" w:rsidP="0092670C">
      <w:pPr>
        <w:rPr>
          <w:sz w:val="24"/>
          <w:szCs w:val="24"/>
        </w:rPr>
      </w:pPr>
      <w:r w:rsidRPr="0092670C">
        <w:rPr>
          <w:sz w:val="24"/>
          <w:szCs w:val="24"/>
        </w:rPr>
        <w:t>The matching funds are held in TAMU account 02-218000.</w:t>
      </w:r>
    </w:p>
    <w:p w14:paraId="654F7E1F" w14:textId="7732882D" w:rsidR="008E73A8" w:rsidRPr="0092670C" w:rsidRDefault="008E73A8" w:rsidP="0092670C">
      <w:pPr>
        <w:tabs>
          <w:tab w:val="left" w:pos="3600"/>
        </w:tabs>
        <w:jc w:val="both"/>
        <w:rPr>
          <w:sz w:val="24"/>
          <w:szCs w:val="24"/>
        </w:rPr>
      </w:pPr>
    </w:p>
    <w:p w14:paraId="42B670E5" w14:textId="2DBA9E41" w:rsidR="0092670C" w:rsidRPr="0092670C" w:rsidRDefault="0092670C" w:rsidP="003D2500">
      <w:pPr>
        <w:rPr>
          <w:sz w:val="24"/>
          <w:szCs w:val="24"/>
        </w:rPr>
      </w:pPr>
      <w:r w:rsidRPr="0092670C">
        <w:rPr>
          <w:b/>
          <w:bCs/>
          <w:sz w:val="24"/>
          <w:szCs w:val="24"/>
        </w:rPr>
        <w:t>Strategic Plan Imperative(s) this Item Advances:</w:t>
      </w:r>
    </w:p>
    <w:p w14:paraId="6C15E12C" w14:textId="77777777" w:rsidR="0092670C" w:rsidRPr="0092670C" w:rsidRDefault="0092670C" w:rsidP="0092670C">
      <w:pPr>
        <w:jc w:val="both"/>
        <w:rPr>
          <w:sz w:val="24"/>
          <w:szCs w:val="24"/>
        </w:rPr>
      </w:pPr>
    </w:p>
    <w:p w14:paraId="1E6C48FA" w14:textId="6701082D" w:rsidR="0092670C" w:rsidRPr="0092670C" w:rsidRDefault="0092670C" w:rsidP="0092670C">
      <w:pPr>
        <w:jc w:val="both"/>
        <w:rPr>
          <w:sz w:val="24"/>
          <w:szCs w:val="24"/>
        </w:rPr>
      </w:pPr>
      <w:r w:rsidRPr="0092670C">
        <w:rPr>
          <w:sz w:val="24"/>
          <w:szCs w:val="24"/>
        </w:rPr>
        <w:t xml:space="preserve">Approval of this agenda item will advance The Texas </w:t>
      </w:r>
      <w:proofErr w:type="gramStart"/>
      <w:r w:rsidRPr="0092670C">
        <w:rPr>
          <w:sz w:val="24"/>
          <w:szCs w:val="24"/>
        </w:rPr>
        <w:t>A&amp;M</w:t>
      </w:r>
      <w:proofErr w:type="gramEnd"/>
      <w:r w:rsidRPr="0092670C">
        <w:rPr>
          <w:sz w:val="24"/>
          <w:szCs w:val="24"/>
        </w:rPr>
        <w:t xml:space="preserve"> University System’s strategic imperative number 4.  More specifically, it will provide a faculty professorship that will allow the </w:t>
      </w:r>
      <w:r w:rsidR="00CB4E21">
        <w:rPr>
          <w:sz w:val="24"/>
          <w:szCs w:val="24"/>
        </w:rPr>
        <w:t xml:space="preserve">Texas A&amp;M University </w:t>
      </w:r>
      <w:r w:rsidRPr="0092670C">
        <w:rPr>
          <w:sz w:val="24"/>
          <w:szCs w:val="24"/>
        </w:rPr>
        <w:t>Higher Education Center at McAllen to increase its prominence statewide and nationally by attracting renowned faculty in STEM fields.  This endowment will be used to support the recruitment, teaching, research, service, and professional development activities of faculty holding the professorship.</w:t>
      </w:r>
    </w:p>
    <w:p w14:paraId="450575F4" w14:textId="77777777" w:rsidR="0092670C" w:rsidRPr="0092670C" w:rsidRDefault="0092670C" w:rsidP="0092670C">
      <w:pPr>
        <w:tabs>
          <w:tab w:val="left" w:pos="3600"/>
        </w:tabs>
        <w:jc w:val="both"/>
        <w:rPr>
          <w:sz w:val="24"/>
          <w:szCs w:val="24"/>
        </w:rPr>
      </w:pPr>
    </w:p>
    <w:sectPr w:rsidR="0092670C" w:rsidRPr="0092670C" w:rsidSect="003D2500">
      <w:footerReference w:type="default" r:id="rId11"/>
      <w:footerReference w:type="first" r:id="rId12"/>
      <w:pgSz w:w="12240" w:h="15840"/>
      <w:pgMar w:top="1440" w:right="1440" w:bottom="1440" w:left="144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A4565" w16cex:dateUtc="2021-03-03T23:27:00Z"/>
  <w16cex:commentExtensible w16cex:durableId="23EA3735" w16cex:dateUtc="2021-03-03T22:26:00Z"/>
  <w16cex:commentExtensible w16cex:durableId="23EA375E" w16cex:dateUtc="2021-03-03T22:27:00Z"/>
  <w16cex:commentExtensible w16cex:durableId="23EA376A" w16cex:dateUtc="2021-03-03T22:27:00Z"/>
  <w16cex:commentExtensible w16cex:durableId="23EA3780" w16cex:dateUtc="2021-03-03T22: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7F889" w14:textId="77777777" w:rsidR="00182432" w:rsidRDefault="00182432" w:rsidP="00E83E53">
      <w:r>
        <w:separator/>
      </w:r>
    </w:p>
  </w:endnote>
  <w:endnote w:type="continuationSeparator" w:id="0">
    <w:p w14:paraId="66C02DC1" w14:textId="77777777" w:rsidR="00182432" w:rsidRDefault="00182432" w:rsidP="00E83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990C0" w14:textId="77777777" w:rsidR="00E83E53" w:rsidRDefault="00E83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1959F" w14:textId="71C130AE" w:rsidR="00E83E53" w:rsidRPr="00E83E53" w:rsidRDefault="00F1667B" w:rsidP="00E83E53">
    <w:pPr>
      <w:pStyle w:val="Footer"/>
      <w:jc w:val="center"/>
      <w:rPr>
        <w:sz w:val="24"/>
        <w:szCs w:val="24"/>
      </w:rPr>
    </w:pPr>
    <w:r>
      <w:rPr>
        <w:sz w:val="24"/>
        <w:szCs w:val="24"/>
      </w:rPr>
      <w:t>Page 2 of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337257"/>
      <w:docPartObj>
        <w:docPartGallery w:val="Page Numbers (Bottom of Page)"/>
        <w:docPartUnique/>
      </w:docPartObj>
    </w:sdtPr>
    <w:sdtEndPr/>
    <w:sdtContent>
      <w:sdt>
        <w:sdtPr>
          <w:rPr>
            <w:sz w:val="24"/>
            <w:szCs w:val="24"/>
          </w:rPr>
          <w:id w:val="1728636285"/>
          <w:docPartObj>
            <w:docPartGallery w:val="Page Numbers (Top of Page)"/>
            <w:docPartUnique/>
          </w:docPartObj>
        </w:sdtPr>
        <w:sdtEndPr>
          <w:rPr>
            <w:sz w:val="20"/>
            <w:szCs w:val="20"/>
          </w:rPr>
        </w:sdtEndPr>
        <w:sdtContent>
          <w:p w14:paraId="4DE3EA0B" w14:textId="2FA36539" w:rsidR="0016031C" w:rsidRPr="008F46C8" w:rsidRDefault="0016031C">
            <w:pPr>
              <w:pStyle w:val="Footer"/>
              <w:jc w:val="center"/>
            </w:pPr>
            <w:r w:rsidRPr="00A51210">
              <w:rPr>
                <w:sz w:val="24"/>
                <w:szCs w:val="24"/>
              </w:rPr>
              <w:t xml:space="preserve">Page </w:t>
            </w:r>
            <w:r w:rsidRPr="00A51210">
              <w:rPr>
                <w:bCs/>
                <w:sz w:val="24"/>
                <w:szCs w:val="24"/>
              </w:rPr>
              <w:fldChar w:fldCharType="begin"/>
            </w:r>
            <w:r w:rsidRPr="00A51210">
              <w:rPr>
                <w:bCs/>
                <w:sz w:val="24"/>
                <w:szCs w:val="24"/>
              </w:rPr>
              <w:instrText xml:space="preserve"> PAGE </w:instrText>
            </w:r>
            <w:r w:rsidRPr="00A51210">
              <w:rPr>
                <w:bCs/>
                <w:sz w:val="24"/>
                <w:szCs w:val="24"/>
              </w:rPr>
              <w:fldChar w:fldCharType="separate"/>
            </w:r>
            <w:r w:rsidR="00AD32D2">
              <w:rPr>
                <w:bCs/>
                <w:noProof/>
                <w:sz w:val="24"/>
                <w:szCs w:val="24"/>
              </w:rPr>
              <w:t>1</w:t>
            </w:r>
            <w:r w:rsidRPr="00A51210">
              <w:rPr>
                <w:bCs/>
                <w:sz w:val="24"/>
                <w:szCs w:val="24"/>
              </w:rPr>
              <w:fldChar w:fldCharType="end"/>
            </w:r>
            <w:r w:rsidRPr="00A51210">
              <w:rPr>
                <w:sz w:val="24"/>
                <w:szCs w:val="24"/>
              </w:rPr>
              <w:t xml:space="preserve"> of 2</w:t>
            </w:r>
          </w:p>
        </w:sdtContent>
      </w:sdt>
    </w:sdtContent>
  </w:sdt>
  <w:p w14:paraId="4ED185A0" w14:textId="6BDE655F" w:rsidR="00F1667B" w:rsidRPr="003D2500" w:rsidRDefault="00F1667B" w:rsidP="003D2500">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4B4DB" w14:textId="77777777" w:rsidR="00182432" w:rsidRDefault="00182432" w:rsidP="00E83E53">
      <w:r>
        <w:separator/>
      </w:r>
    </w:p>
  </w:footnote>
  <w:footnote w:type="continuationSeparator" w:id="0">
    <w:p w14:paraId="32E14C61" w14:textId="77777777" w:rsidR="00182432" w:rsidRDefault="00182432" w:rsidP="00E83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DF589" w14:textId="77777777" w:rsidR="005670EE" w:rsidRDefault="005670EE" w:rsidP="003D250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21A"/>
    <w:multiLevelType w:val="hybridMultilevel"/>
    <w:tmpl w:val="7B3AF0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 w15:restartNumberingAfterBreak="0">
    <w:nsid w:val="274D6DD3"/>
    <w:multiLevelType w:val="hybridMultilevel"/>
    <w:tmpl w:val="9CCA6CF2"/>
    <w:lvl w:ilvl="0" w:tplc="0A8AAD84">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9C4D57"/>
    <w:multiLevelType w:val="hybridMultilevel"/>
    <w:tmpl w:val="7D6894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61B1159D"/>
    <w:multiLevelType w:val="hybridMultilevel"/>
    <w:tmpl w:val="AEC69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CB"/>
    <w:rsid w:val="00032575"/>
    <w:rsid w:val="00067D47"/>
    <w:rsid w:val="00076444"/>
    <w:rsid w:val="000A38E2"/>
    <w:rsid w:val="000B2BDA"/>
    <w:rsid w:val="000B7B84"/>
    <w:rsid w:val="000C6266"/>
    <w:rsid w:val="000D11E2"/>
    <w:rsid w:val="000F399A"/>
    <w:rsid w:val="000F7FA3"/>
    <w:rsid w:val="0015407E"/>
    <w:rsid w:val="00157FB5"/>
    <w:rsid w:val="0016031C"/>
    <w:rsid w:val="00161AD1"/>
    <w:rsid w:val="00170A15"/>
    <w:rsid w:val="00171212"/>
    <w:rsid w:val="00181094"/>
    <w:rsid w:val="00182432"/>
    <w:rsid w:val="001923D9"/>
    <w:rsid w:val="001A5057"/>
    <w:rsid w:val="001B0191"/>
    <w:rsid w:val="001C3DCD"/>
    <w:rsid w:val="001F4B1F"/>
    <w:rsid w:val="00203403"/>
    <w:rsid w:val="00252926"/>
    <w:rsid w:val="00262301"/>
    <w:rsid w:val="00264F67"/>
    <w:rsid w:val="00276F26"/>
    <w:rsid w:val="002A4F24"/>
    <w:rsid w:val="002B2546"/>
    <w:rsid w:val="002C3A93"/>
    <w:rsid w:val="002E030A"/>
    <w:rsid w:val="002F5FDA"/>
    <w:rsid w:val="002F7601"/>
    <w:rsid w:val="00305187"/>
    <w:rsid w:val="00306DA2"/>
    <w:rsid w:val="00330F42"/>
    <w:rsid w:val="0034213D"/>
    <w:rsid w:val="00363499"/>
    <w:rsid w:val="003B0B0E"/>
    <w:rsid w:val="003B0C89"/>
    <w:rsid w:val="003C065F"/>
    <w:rsid w:val="003D2500"/>
    <w:rsid w:val="003E0593"/>
    <w:rsid w:val="003E3B1C"/>
    <w:rsid w:val="003F1627"/>
    <w:rsid w:val="003F3F48"/>
    <w:rsid w:val="00421015"/>
    <w:rsid w:val="004251CB"/>
    <w:rsid w:val="00426645"/>
    <w:rsid w:val="004602F8"/>
    <w:rsid w:val="00464EA1"/>
    <w:rsid w:val="00466BDA"/>
    <w:rsid w:val="004B4098"/>
    <w:rsid w:val="004C0886"/>
    <w:rsid w:val="004C1CD6"/>
    <w:rsid w:val="004D3627"/>
    <w:rsid w:val="004E5CF3"/>
    <w:rsid w:val="00516132"/>
    <w:rsid w:val="00516441"/>
    <w:rsid w:val="005202D9"/>
    <w:rsid w:val="00530D37"/>
    <w:rsid w:val="00540163"/>
    <w:rsid w:val="005670EE"/>
    <w:rsid w:val="00584FB8"/>
    <w:rsid w:val="00587569"/>
    <w:rsid w:val="00587CFF"/>
    <w:rsid w:val="005A14C3"/>
    <w:rsid w:val="005A3121"/>
    <w:rsid w:val="005B3963"/>
    <w:rsid w:val="005B7B77"/>
    <w:rsid w:val="005C4415"/>
    <w:rsid w:val="005D597B"/>
    <w:rsid w:val="005F1FC3"/>
    <w:rsid w:val="00600ECB"/>
    <w:rsid w:val="006126C3"/>
    <w:rsid w:val="006345DB"/>
    <w:rsid w:val="00637A23"/>
    <w:rsid w:val="00643B94"/>
    <w:rsid w:val="0064789E"/>
    <w:rsid w:val="00654405"/>
    <w:rsid w:val="00662FAE"/>
    <w:rsid w:val="0067426E"/>
    <w:rsid w:val="00695CC8"/>
    <w:rsid w:val="006B21DE"/>
    <w:rsid w:val="006D4A43"/>
    <w:rsid w:val="006F32E6"/>
    <w:rsid w:val="006F3684"/>
    <w:rsid w:val="00700049"/>
    <w:rsid w:val="00702B08"/>
    <w:rsid w:val="007043E5"/>
    <w:rsid w:val="0070755E"/>
    <w:rsid w:val="00712C9F"/>
    <w:rsid w:val="00730F00"/>
    <w:rsid w:val="00736C66"/>
    <w:rsid w:val="007B28E5"/>
    <w:rsid w:val="007B3409"/>
    <w:rsid w:val="007C5023"/>
    <w:rsid w:val="007D314E"/>
    <w:rsid w:val="007F5195"/>
    <w:rsid w:val="00803EEC"/>
    <w:rsid w:val="00813267"/>
    <w:rsid w:val="0082637E"/>
    <w:rsid w:val="00860763"/>
    <w:rsid w:val="008610B7"/>
    <w:rsid w:val="00885AAE"/>
    <w:rsid w:val="008A35B1"/>
    <w:rsid w:val="008A380B"/>
    <w:rsid w:val="008B00DC"/>
    <w:rsid w:val="008C10D9"/>
    <w:rsid w:val="008C18F8"/>
    <w:rsid w:val="008D1198"/>
    <w:rsid w:val="008D1E27"/>
    <w:rsid w:val="008E09ED"/>
    <w:rsid w:val="008E45BE"/>
    <w:rsid w:val="008E73A8"/>
    <w:rsid w:val="008F297D"/>
    <w:rsid w:val="008F46C8"/>
    <w:rsid w:val="00904DA5"/>
    <w:rsid w:val="00913717"/>
    <w:rsid w:val="00914291"/>
    <w:rsid w:val="00921468"/>
    <w:rsid w:val="0092670C"/>
    <w:rsid w:val="0094416B"/>
    <w:rsid w:val="009469F5"/>
    <w:rsid w:val="00951AD2"/>
    <w:rsid w:val="00951C1D"/>
    <w:rsid w:val="00957ACE"/>
    <w:rsid w:val="00962168"/>
    <w:rsid w:val="00970E36"/>
    <w:rsid w:val="0098677B"/>
    <w:rsid w:val="009A44D5"/>
    <w:rsid w:val="009B26B9"/>
    <w:rsid w:val="009B4721"/>
    <w:rsid w:val="009D4613"/>
    <w:rsid w:val="009F7DD5"/>
    <w:rsid w:val="00A04DAA"/>
    <w:rsid w:val="00A12DE1"/>
    <w:rsid w:val="00A2547A"/>
    <w:rsid w:val="00A27ACD"/>
    <w:rsid w:val="00A361AE"/>
    <w:rsid w:val="00A47BDA"/>
    <w:rsid w:val="00A503E6"/>
    <w:rsid w:val="00A51210"/>
    <w:rsid w:val="00A61C40"/>
    <w:rsid w:val="00A61F93"/>
    <w:rsid w:val="00A732DF"/>
    <w:rsid w:val="00A80C76"/>
    <w:rsid w:val="00A93E83"/>
    <w:rsid w:val="00AB2D60"/>
    <w:rsid w:val="00AD32D2"/>
    <w:rsid w:val="00AF6909"/>
    <w:rsid w:val="00B015EA"/>
    <w:rsid w:val="00B30517"/>
    <w:rsid w:val="00B3740A"/>
    <w:rsid w:val="00B44CC0"/>
    <w:rsid w:val="00B50ED2"/>
    <w:rsid w:val="00B719C1"/>
    <w:rsid w:val="00B8790F"/>
    <w:rsid w:val="00B9127B"/>
    <w:rsid w:val="00BA68BD"/>
    <w:rsid w:val="00BD01B4"/>
    <w:rsid w:val="00BD7A6D"/>
    <w:rsid w:val="00BE3C7B"/>
    <w:rsid w:val="00C11FAE"/>
    <w:rsid w:val="00C44538"/>
    <w:rsid w:val="00C50092"/>
    <w:rsid w:val="00C62ADA"/>
    <w:rsid w:val="00C85CF7"/>
    <w:rsid w:val="00C95937"/>
    <w:rsid w:val="00CA1B70"/>
    <w:rsid w:val="00CA3D14"/>
    <w:rsid w:val="00CA6B14"/>
    <w:rsid w:val="00CB224F"/>
    <w:rsid w:val="00CB3345"/>
    <w:rsid w:val="00CB4E21"/>
    <w:rsid w:val="00CD622D"/>
    <w:rsid w:val="00D00BBD"/>
    <w:rsid w:val="00D151DD"/>
    <w:rsid w:val="00D2319F"/>
    <w:rsid w:val="00D23CE4"/>
    <w:rsid w:val="00D30F5C"/>
    <w:rsid w:val="00D344A6"/>
    <w:rsid w:val="00D45FA0"/>
    <w:rsid w:val="00D6069D"/>
    <w:rsid w:val="00D65D69"/>
    <w:rsid w:val="00D81B79"/>
    <w:rsid w:val="00DA5239"/>
    <w:rsid w:val="00DB5D3F"/>
    <w:rsid w:val="00DC0CAF"/>
    <w:rsid w:val="00DC3802"/>
    <w:rsid w:val="00DD3C0E"/>
    <w:rsid w:val="00DE02B3"/>
    <w:rsid w:val="00DE1A18"/>
    <w:rsid w:val="00E02066"/>
    <w:rsid w:val="00E03CD0"/>
    <w:rsid w:val="00E20662"/>
    <w:rsid w:val="00E23890"/>
    <w:rsid w:val="00E40EF1"/>
    <w:rsid w:val="00E417A1"/>
    <w:rsid w:val="00E43886"/>
    <w:rsid w:val="00E516B2"/>
    <w:rsid w:val="00E57CE8"/>
    <w:rsid w:val="00E81F54"/>
    <w:rsid w:val="00E833E6"/>
    <w:rsid w:val="00E83E53"/>
    <w:rsid w:val="00E843BA"/>
    <w:rsid w:val="00E96BD5"/>
    <w:rsid w:val="00EA59DF"/>
    <w:rsid w:val="00EC4C02"/>
    <w:rsid w:val="00EC5DDF"/>
    <w:rsid w:val="00EE38D4"/>
    <w:rsid w:val="00EE6381"/>
    <w:rsid w:val="00F01DDF"/>
    <w:rsid w:val="00F0679E"/>
    <w:rsid w:val="00F1667B"/>
    <w:rsid w:val="00F171EF"/>
    <w:rsid w:val="00F36BD2"/>
    <w:rsid w:val="00F47DE6"/>
    <w:rsid w:val="00F619C7"/>
    <w:rsid w:val="00F805B4"/>
    <w:rsid w:val="00F92671"/>
    <w:rsid w:val="00FA2943"/>
    <w:rsid w:val="00FA636D"/>
    <w:rsid w:val="00FB7722"/>
    <w:rsid w:val="00FB77B0"/>
    <w:rsid w:val="00FD46D2"/>
    <w:rsid w:val="00FD604B"/>
    <w:rsid w:val="00FD6193"/>
    <w:rsid w:val="00FE1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AAAFA"/>
  <w15:chartTrackingRefBased/>
  <w15:docId w15:val="{6D47D1E0-8D21-45DF-AEB7-1B0FF505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1CB"/>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51CB"/>
    <w:pPr>
      <w:jc w:val="center"/>
    </w:pPr>
    <w:rPr>
      <w:sz w:val="24"/>
    </w:rPr>
  </w:style>
  <w:style w:type="character" w:customStyle="1" w:styleId="TitleChar">
    <w:name w:val="Title Char"/>
    <w:link w:val="Title"/>
    <w:rsid w:val="004251CB"/>
    <w:rPr>
      <w:rFonts w:ascii="Times New Roman" w:eastAsia="Times New Roman" w:hAnsi="Times New Roman" w:cs="Times New Roman"/>
      <w:sz w:val="24"/>
      <w:szCs w:val="20"/>
    </w:rPr>
  </w:style>
  <w:style w:type="paragraph" w:styleId="ListParagraph">
    <w:name w:val="List Paragraph"/>
    <w:basedOn w:val="Normal"/>
    <w:uiPriority w:val="34"/>
    <w:qFormat/>
    <w:rsid w:val="00F619C7"/>
    <w:pPr>
      <w:ind w:left="720"/>
      <w:contextualSpacing/>
    </w:pPr>
  </w:style>
  <w:style w:type="paragraph" w:styleId="BalloonText">
    <w:name w:val="Balloon Text"/>
    <w:basedOn w:val="Normal"/>
    <w:link w:val="BalloonTextChar"/>
    <w:uiPriority w:val="99"/>
    <w:semiHidden/>
    <w:unhideWhenUsed/>
    <w:rsid w:val="000A38E2"/>
    <w:rPr>
      <w:rFonts w:ascii="Tahoma" w:hAnsi="Tahoma" w:cs="Tahoma"/>
      <w:sz w:val="16"/>
      <w:szCs w:val="16"/>
    </w:rPr>
  </w:style>
  <w:style w:type="character" w:customStyle="1" w:styleId="BalloonTextChar">
    <w:name w:val="Balloon Text Char"/>
    <w:link w:val="BalloonText"/>
    <w:uiPriority w:val="99"/>
    <w:semiHidden/>
    <w:rsid w:val="000A38E2"/>
    <w:rPr>
      <w:rFonts w:ascii="Tahoma" w:eastAsia="Times New Roman" w:hAnsi="Tahoma" w:cs="Tahoma"/>
      <w:sz w:val="16"/>
      <w:szCs w:val="16"/>
    </w:rPr>
  </w:style>
  <w:style w:type="character" w:styleId="CommentReference">
    <w:name w:val="annotation reference"/>
    <w:uiPriority w:val="99"/>
    <w:semiHidden/>
    <w:unhideWhenUsed/>
    <w:rsid w:val="007F5195"/>
    <w:rPr>
      <w:sz w:val="16"/>
      <w:szCs w:val="16"/>
    </w:rPr>
  </w:style>
  <w:style w:type="paragraph" w:styleId="CommentText">
    <w:name w:val="annotation text"/>
    <w:basedOn w:val="Normal"/>
    <w:link w:val="CommentTextChar"/>
    <w:uiPriority w:val="99"/>
    <w:semiHidden/>
    <w:unhideWhenUsed/>
    <w:rsid w:val="007F5195"/>
  </w:style>
  <w:style w:type="character" w:customStyle="1" w:styleId="CommentTextChar">
    <w:name w:val="Comment Text Char"/>
    <w:link w:val="CommentText"/>
    <w:uiPriority w:val="99"/>
    <w:semiHidden/>
    <w:rsid w:val="007F51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5195"/>
    <w:rPr>
      <w:b/>
      <w:bCs/>
    </w:rPr>
  </w:style>
  <w:style w:type="character" w:customStyle="1" w:styleId="CommentSubjectChar">
    <w:name w:val="Comment Subject Char"/>
    <w:link w:val="CommentSubject"/>
    <w:uiPriority w:val="99"/>
    <w:semiHidden/>
    <w:rsid w:val="007F5195"/>
    <w:rPr>
      <w:rFonts w:ascii="Times New Roman" w:eastAsia="Times New Roman" w:hAnsi="Times New Roman" w:cs="Times New Roman"/>
      <w:b/>
      <w:bCs/>
      <w:sz w:val="20"/>
      <w:szCs w:val="20"/>
    </w:rPr>
  </w:style>
  <w:style w:type="paragraph" w:styleId="Revision">
    <w:name w:val="Revision"/>
    <w:hidden/>
    <w:uiPriority w:val="99"/>
    <w:semiHidden/>
    <w:rsid w:val="007F5195"/>
    <w:rPr>
      <w:rFonts w:ascii="Times New Roman" w:eastAsia="Times New Roman" w:hAnsi="Times New Roman"/>
    </w:rPr>
  </w:style>
  <w:style w:type="character" w:styleId="Hyperlink">
    <w:name w:val="Hyperlink"/>
    <w:uiPriority w:val="99"/>
    <w:unhideWhenUsed/>
    <w:rsid w:val="0094416B"/>
    <w:rPr>
      <w:color w:val="0000FF"/>
      <w:u w:val="single"/>
    </w:rPr>
  </w:style>
  <w:style w:type="paragraph" w:styleId="Header">
    <w:name w:val="header"/>
    <w:basedOn w:val="Normal"/>
    <w:link w:val="HeaderChar"/>
    <w:uiPriority w:val="99"/>
    <w:unhideWhenUsed/>
    <w:rsid w:val="00E83E53"/>
    <w:pPr>
      <w:tabs>
        <w:tab w:val="center" w:pos="4680"/>
        <w:tab w:val="right" w:pos="9360"/>
      </w:tabs>
    </w:pPr>
  </w:style>
  <w:style w:type="character" w:customStyle="1" w:styleId="HeaderChar">
    <w:name w:val="Header Char"/>
    <w:link w:val="Header"/>
    <w:uiPriority w:val="99"/>
    <w:rsid w:val="00E83E53"/>
    <w:rPr>
      <w:rFonts w:ascii="Times New Roman" w:eastAsia="Times New Roman" w:hAnsi="Times New Roman"/>
    </w:rPr>
  </w:style>
  <w:style w:type="paragraph" w:styleId="Footer">
    <w:name w:val="footer"/>
    <w:basedOn w:val="Normal"/>
    <w:link w:val="FooterChar"/>
    <w:uiPriority w:val="99"/>
    <w:unhideWhenUsed/>
    <w:rsid w:val="00E83E53"/>
    <w:pPr>
      <w:tabs>
        <w:tab w:val="center" w:pos="4680"/>
        <w:tab w:val="right" w:pos="9360"/>
      </w:tabs>
    </w:pPr>
  </w:style>
  <w:style w:type="character" w:customStyle="1" w:styleId="FooterChar">
    <w:name w:val="Footer Char"/>
    <w:link w:val="Footer"/>
    <w:uiPriority w:val="99"/>
    <w:rsid w:val="00E83E53"/>
    <w:rPr>
      <w:rFonts w:ascii="Times New Roman" w:eastAsia="Times New Roman" w:hAnsi="Times New Roman"/>
    </w:rPr>
  </w:style>
  <w:style w:type="paragraph" w:customStyle="1" w:styleId="a">
    <w:name w:val="_"/>
    <w:basedOn w:val="Normal"/>
    <w:rsid w:val="0092670C"/>
    <w:pPr>
      <w:widowControl w:val="0"/>
      <w:autoSpaceDE w:val="0"/>
      <w:autoSpaceDN w:val="0"/>
      <w:adjustRightInd w:val="0"/>
      <w:ind w:left="2880" w:hanging="720"/>
    </w:pPr>
    <w:rPr>
      <w:sz w:val="24"/>
      <w:szCs w:val="24"/>
    </w:rPr>
  </w:style>
  <w:style w:type="paragraph" w:styleId="BodyTextIndent">
    <w:name w:val="Body Text Indent"/>
    <w:basedOn w:val="Normal"/>
    <w:link w:val="BodyTextIndentChar"/>
    <w:rsid w:val="00951C1D"/>
    <w:pPr>
      <w:widowControl w:val="0"/>
      <w:ind w:firstLine="720"/>
    </w:pPr>
    <w:rPr>
      <w:snapToGrid w:val="0"/>
      <w:sz w:val="24"/>
      <w:szCs w:val="24"/>
    </w:rPr>
  </w:style>
  <w:style w:type="character" w:customStyle="1" w:styleId="BodyTextIndentChar">
    <w:name w:val="Body Text Indent Char"/>
    <w:basedOn w:val="DefaultParagraphFont"/>
    <w:link w:val="BodyTextIndent"/>
    <w:rsid w:val="00951C1D"/>
    <w:rPr>
      <w:rFonts w:ascii="Times New Roman" w:eastAsia="Times New Roman" w:hAnsi="Times New Roman"/>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213163">
      <w:bodyDiv w:val="1"/>
      <w:marLeft w:val="0"/>
      <w:marRight w:val="0"/>
      <w:marTop w:val="0"/>
      <w:marBottom w:val="0"/>
      <w:divBdr>
        <w:top w:val="none" w:sz="0" w:space="0" w:color="auto"/>
        <w:left w:val="none" w:sz="0" w:space="0" w:color="auto"/>
        <w:bottom w:val="none" w:sz="0" w:space="0" w:color="auto"/>
        <w:right w:val="none" w:sz="0" w:space="0" w:color="auto"/>
      </w:divBdr>
    </w:div>
    <w:div w:id="962997225">
      <w:bodyDiv w:val="1"/>
      <w:marLeft w:val="0"/>
      <w:marRight w:val="0"/>
      <w:marTop w:val="0"/>
      <w:marBottom w:val="0"/>
      <w:divBdr>
        <w:top w:val="none" w:sz="0" w:space="0" w:color="auto"/>
        <w:left w:val="none" w:sz="0" w:space="0" w:color="auto"/>
        <w:bottom w:val="none" w:sz="0" w:space="0" w:color="auto"/>
        <w:right w:val="none" w:sz="0" w:space="0" w:color="auto"/>
      </w:divBdr>
    </w:div>
    <w:div w:id="201438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7746D-C7D4-4D0C-8C33-CB19C84D0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TAMU</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Sisk</dc:creator>
  <cp:keywords/>
  <cp:lastModifiedBy>Stacy Flores</cp:lastModifiedBy>
  <cp:revision>2</cp:revision>
  <cp:lastPrinted>2021-03-29T21:59:00Z</cp:lastPrinted>
  <dcterms:created xsi:type="dcterms:W3CDTF">2021-11-17T21:18:00Z</dcterms:created>
  <dcterms:modified xsi:type="dcterms:W3CDTF">2021-11-17T21:18:00Z</dcterms:modified>
</cp:coreProperties>
</file>